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4882F65" w:rsidR="00E90E49" w:rsidRPr="006638EC" w:rsidRDefault="002B7D61" w:rsidP="00873F07">
      <w:pPr>
        <w:pStyle w:val="3GPPHeader"/>
        <w:spacing w:after="60"/>
        <w:rPr>
          <w:color w:val="000000" w:themeColor="text1"/>
          <w:szCs w:val="24"/>
          <w:highlight w:val="yellow"/>
        </w:rPr>
      </w:pPr>
      <w:r w:rsidRPr="006638EC">
        <w:rPr>
          <w:color w:val="000000" w:themeColor="text1"/>
          <w:szCs w:val="24"/>
        </w:rPr>
        <w:t>3GPP TSG</w:t>
      </w:r>
      <w:r w:rsidR="00AC7A31">
        <w:rPr>
          <w:color w:val="000000" w:themeColor="text1"/>
          <w:szCs w:val="24"/>
        </w:rPr>
        <w:t xml:space="preserve"> </w:t>
      </w:r>
      <w:r w:rsidRPr="006638EC">
        <w:rPr>
          <w:color w:val="000000" w:themeColor="text1"/>
          <w:szCs w:val="24"/>
        </w:rPr>
        <w:t>RAN WG1 Meeting #11</w:t>
      </w:r>
      <w:r w:rsidR="00AC7A31">
        <w:rPr>
          <w:color w:val="000000" w:themeColor="text1"/>
          <w:szCs w:val="24"/>
        </w:rPr>
        <w:t>3</w:t>
      </w:r>
      <w:r w:rsidR="00E90E49" w:rsidRPr="006638EC">
        <w:rPr>
          <w:color w:val="000000" w:themeColor="text1"/>
          <w:szCs w:val="24"/>
        </w:rPr>
        <w:tab/>
      </w:r>
      <w:r w:rsidR="005757C0" w:rsidRPr="006638EC">
        <w:rPr>
          <w:color w:val="000000" w:themeColor="text1"/>
          <w:szCs w:val="24"/>
        </w:rPr>
        <w:t>R</w:t>
      </w:r>
      <w:r w:rsidR="001D6832" w:rsidRPr="006638EC">
        <w:rPr>
          <w:color w:val="000000" w:themeColor="text1"/>
          <w:szCs w:val="24"/>
        </w:rPr>
        <w:t>1-</w:t>
      </w:r>
      <w:r w:rsidR="00D43C7C" w:rsidRPr="006638EC">
        <w:rPr>
          <w:color w:val="000000" w:themeColor="text1"/>
          <w:szCs w:val="24"/>
        </w:rPr>
        <w:t>23</w:t>
      </w:r>
      <w:r w:rsidR="006638EC" w:rsidRPr="006638EC">
        <w:rPr>
          <w:color w:val="000000" w:themeColor="text1"/>
          <w:szCs w:val="24"/>
        </w:rPr>
        <w:t>0</w:t>
      </w:r>
      <w:r w:rsidR="00AC7A31">
        <w:rPr>
          <w:color w:val="000000" w:themeColor="text1"/>
          <w:szCs w:val="24"/>
        </w:rPr>
        <w:t>5513</w:t>
      </w:r>
    </w:p>
    <w:p w14:paraId="72F84411" w14:textId="79E7EE8C" w:rsidR="005B63E0" w:rsidRPr="006638EC" w:rsidRDefault="00AC7A31" w:rsidP="005B63E0">
      <w:pPr>
        <w:pStyle w:val="3GPPHeader"/>
        <w:rPr>
          <w:color w:val="000000" w:themeColor="text1"/>
        </w:rPr>
      </w:pPr>
      <w:r>
        <w:t>Incheon</w:t>
      </w:r>
      <w:r w:rsidRPr="00E37BC6">
        <w:t>,</w:t>
      </w:r>
      <w:r>
        <w:t xml:space="preserve"> Korea, May 22</w:t>
      </w:r>
      <w:r w:rsidRPr="00C57880">
        <w:rPr>
          <w:vertAlign w:val="superscript"/>
        </w:rPr>
        <w:t>nd</w:t>
      </w:r>
      <w:r>
        <w:t xml:space="preserve"> – May 26</w:t>
      </w:r>
      <w:r w:rsidRPr="00C57880">
        <w:rPr>
          <w:vertAlign w:val="superscript"/>
        </w:rPr>
        <w:t>th</w:t>
      </w:r>
      <w:r w:rsidRPr="00E37BC6">
        <w:t>, 202</w:t>
      </w:r>
      <w:r>
        <w:t>3</w:t>
      </w:r>
    </w:p>
    <w:p w14:paraId="3086AC07" w14:textId="77777777" w:rsidR="00E90E49" w:rsidRPr="006638EC" w:rsidRDefault="00E90E49" w:rsidP="00873F07">
      <w:pPr>
        <w:pStyle w:val="3GPPHeader"/>
        <w:rPr>
          <w:color w:val="000000" w:themeColor="text1"/>
        </w:rPr>
      </w:pPr>
    </w:p>
    <w:p w14:paraId="3982483C" w14:textId="026F5A91" w:rsidR="00E90E49" w:rsidRPr="006638EC" w:rsidRDefault="00E90E49" w:rsidP="00873F07">
      <w:pPr>
        <w:pStyle w:val="3GPPHeader"/>
        <w:rPr>
          <w:color w:val="000000" w:themeColor="text1"/>
          <w:sz w:val="22"/>
        </w:rPr>
      </w:pPr>
      <w:r w:rsidRPr="006638EC">
        <w:rPr>
          <w:color w:val="000000" w:themeColor="text1"/>
          <w:sz w:val="22"/>
        </w:rPr>
        <w:t>Agenda Item:</w:t>
      </w:r>
      <w:r w:rsidRPr="006638EC">
        <w:rPr>
          <w:color w:val="000000" w:themeColor="text1"/>
          <w:sz w:val="22"/>
        </w:rPr>
        <w:tab/>
      </w:r>
      <w:r w:rsidR="005757C0" w:rsidRPr="006638EC">
        <w:rPr>
          <w:color w:val="000000" w:themeColor="text1"/>
          <w:sz w:val="22"/>
        </w:rPr>
        <w:t>9.3.</w:t>
      </w:r>
      <w:r w:rsidR="00E44B1F" w:rsidRPr="006638EC">
        <w:rPr>
          <w:color w:val="000000" w:themeColor="text1"/>
          <w:sz w:val="22"/>
        </w:rPr>
        <w:t>3</w:t>
      </w:r>
    </w:p>
    <w:p w14:paraId="5619E868" w14:textId="1938667D" w:rsidR="00E90E49" w:rsidRPr="006638EC" w:rsidRDefault="003D3C45" w:rsidP="00873F07">
      <w:pPr>
        <w:pStyle w:val="3GPPHeader"/>
        <w:rPr>
          <w:color w:val="000000" w:themeColor="text1"/>
          <w:sz w:val="22"/>
        </w:rPr>
      </w:pPr>
      <w:r w:rsidRPr="006638EC">
        <w:rPr>
          <w:color w:val="000000" w:themeColor="text1"/>
          <w:sz w:val="22"/>
        </w:rPr>
        <w:t>Source:</w:t>
      </w:r>
      <w:r w:rsidR="00E90E49" w:rsidRPr="006638EC">
        <w:rPr>
          <w:color w:val="000000" w:themeColor="text1"/>
          <w:sz w:val="22"/>
        </w:rPr>
        <w:tab/>
      </w:r>
      <w:r w:rsidR="005757C0" w:rsidRPr="006638EC">
        <w:rPr>
          <w:color w:val="000000" w:themeColor="text1"/>
          <w:sz w:val="22"/>
        </w:rPr>
        <w:t>Samsung</w:t>
      </w:r>
    </w:p>
    <w:p w14:paraId="3AF5C9FA" w14:textId="33AC05DB" w:rsidR="00E90E49" w:rsidRPr="006638EC" w:rsidRDefault="003D3C45" w:rsidP="00873F07">
      <w:pPr>
        <w:pStyle w:val="3GPPHeader"/>
        <w:rPr>
          <w:color w:val="000000" w:themeColor="text1"/>
          <w:sz w:val="22"/>
        </w:rPr>
      </w:pPr>
      <w:r w:rsidRPr="006638EC">
        <w:rPr>
          <w:color w:val="000000" w:themeColor="text1"/>
          <w:sz w:val="22"/>
        </w:rPr>
        <w:t>Title:</w:t>
      </w:r>
      <w:r w:rsidR="00E90E49" w:rsidRPr="006638EC">
        <w:rPr>
          <w:color w:val="000000" w:themeColor="text1"/>
          <w:sz w:val="22"/>
        </w:rPr>
        <w:tab/>
      </w:r>
      <w:r w:rsidR="00E44B1F" w:rsidRPr="006638EC">
        <w:rPr>
          <w:color w:val="000000" w:themeColor="text1"/>
          <w:sz w:val="22"/>
        </w:rPr>
        <w:t>Dynamic and flexible TDD for NR duplex evolution</w:t>
      </w:r>
    </w:p>
    <w:p w14:paraId="2D5672ED" w14:textId="3DF0229C" w:rsidR="00E90E49" w:rsidRPr="006638EC" w:rsidRDefault="00E90E49" w:rsidP="00873F07">
      <w:pPr>
        <w:pStyle w:val="3GPPHeader"/>
        <w:rPr>
          <w:color w:val="000000" w:themeColor="text1"/>
          <w:sz w:val="22"/>
        </w:rPr>
      </w:pPr>
      <w:r w:rsidRPr="006638EC">
        <w:rPr>
          <w:color w:val="000000" w:themeColor="text1"/>
          <w:sz w:val="22"/>
        </w:rPr>
        <w:t>Document for:</w:t>
      </w:r>
      <w:r w:rsidRPr="006638EC">
        <w:rPr>
          <w:color w:val="000000" w:themeColor="text1"/>
          <w:sz w:val="22"/>
        </w:rPr>
        <w:tab/>
        <w:t>Discussion</w:t>
      </w:r>
    </w:p>
    <w:p w14:paraId="6883CB62" w14:textId="6D5A3D3C" w:rsidR="00E90E49" w:rsidRPr="006638EC" w:rsidRDefault="00E90E49" w:rsidP="00873F07">
      <w:pPr>
        <w:pStyle w:val="Heading1"/>
        <w:jc w:val="both"/>
        <w:rPr>
          <w:color w:val="000000" w:themeColor="text1"/>
          <w:lang w:val="en-US"/>
        </w:rPr>
      </w:pPr>
      <w:r w:rsidRPr="006638EC">
        <w:rPr>
          <w:color w:val="000000" w:themeColor="text1"/>
          <w:lang w:val="en-US"/>
        </w:rPr>
        <w:t>Introduction</w:t>
      </w:r>
    </w:p>
    <w:p w14:paraId="49A33A98" w14:textId="77777777" w:rsidR="008E3C72" w:rsidRDefault="008E3C72" w:rsidP="00873D1D">
      <w:pPr>
        <w:pStyle w:val="BodyText"/>
        <w:spacing w:before="120"/>
        <w:rPr>
          <w:rFonts w:cs="Arial"/>
          <w:color w:val="000000" w:themeColor="text1"/>
          <w:szCs w:val="20"/>
        </w:rPr>
      </w:pPr>
      <w:r w:rsidRPr="00D636CD">
        <w:rPr>
          <w:rFonts w:cs="Arial"/>
          <w:color w:val="000000" w:themeColor="text1"/>
          <w:szCs w:val="20"/>
        </w:rPr>
        <w:t>The SID for NR duplex evolution aims to identify solutions and evaluate their feasibility to provide enhanced UL coverage, reduced latency, improved system capacity, and improved configuration flexibility for NR TDD operation in unpaired spectrum [1].</w:t>
      </w:r>
    </w:p>
    <w:p w14:paraId="3967D421" w14:textId="1FBF70D5" w:rsidR="008E3C72" w:rsidRPr="0036639B" w:rsidRDefault="008E3C72" w:rsidP="00873D1D">
      <w:pPr>
        <w:pStyle w:val="BodyText"/>
        <w:spacing w:before="120"/>
        <w:rPr>
          <w:rFonts w:eastAsia="Malgun Gothic"/>
          <w:color w:val="000000" w:themeColor="text1"/>
          <w:lang w:eastAsia="ko-KR"/>
        </w:rPr>
      </w:pPr>
      <w:r>
        <w:rPr>
          <w:rFonts w:eastAsia="Malgun Gothic"/>
          <w:color w:val="000000" w:themeColor="text1"/>
          <w:lang w:eastAsia="ko-KR"/>
        </w:rPr>
        <w:t xml:space="preserve">d/f-TDD and </w:t>
      </w:r>
      <w:r w:rsidRPr="0036639B">
        <w:rPr>
          <w:rFonts w:eastAsia="Malgun Gothic"/>
          <w:color w:val="000000" w:themeColor="text1"/>
          <w:lang w:eastAsia="ko-KR"/>
        </w:rPr>
        <w:t xml:space="preserve">SBFD operation in the </w:t>
      </w:r>
      <w:r>
        <w:rPr>
          <w:rFonts w:eastAsia="Malgun Gothic"/>
          <w:color w:val="000000" w:themeColor="text1"/>
          <w:lang w:eastAsia="ko-KR"/>
        </w:rPr>
        <w:t xml:space="preserve">NR </w:t>
      </w:r>
      <w:r w:rsidRPr="0036639B">
        <w:rPr>
          <w:rFonts w:eastAsia="Malgun Gothic"/>
          <w:color w:val="000000" w:themeColor="text1"/>
          <w:lang w:eastAsia="ko-KR"/>
        </w:rPr>
        <w:t xml:space="preserve">TDD network can benefit from gNB coordinated scheduling in time/frequency domain </w:t>
      </w:r>
      <w:r w:rsidR="006A3FA3">
        <w:rPr>
          <w:rFonts w:eastAsia="Malgun Gothic"/>
          <w:color w:val="000000" w:themeColor="text1"/>
          <w:lang w:eastAsia="ko-KR"/>
        </w:rPr>
        <w:t xml:space="preserve">including </w:t>
      </w:r>
      <w:r w:rsidRPr="0036639B">
        <w:rPr>
          <w:rFonts w:eastAsia="Malgun Gothic"/>
          <w:color w:val="000000" w:themeColor="text1"/>
          <w:lang w:eastAsia="ko-KR"/>
        </w:rPr>
        <w:t>gNB-to-gNB spatial domain coordination</w:t>
      </w:r>
      <w:r w:rsidR="006A3FA3">
        <w:rPr>
          <w:rFonts w:eastAsia="Malgun Gothic"/>
          <w:color w:val="000000" w:themeColor="text1"/>
          <w:lang w:eastAsia="ko-KR"/>
        </w:rPr>
        <w:t xml:space="preserve"> and the use of gNB advanced receivers</w:t>
      </w:r>
      <w:r w:rsidRPr="0036639B">
        <w:rPr>
          <w:rFonts w:eastAsia="Malgun Gothic"/>
          <w:color w:val="000000" w:themeColor="text1"/>
          <w:lang w:eastAsia="ko-KR"/>
        </w:rPr>
        <w:t xml:space="preserve">. </w:t>
      </w:r>
      <w:r w:rsidR="006A3FA3" w:rsidRPr="0036639B">
        <w:rPr>
          <w:rFonts w:eastAsia="Malgun Gothic"/>
          <w:color w:val="000000" w:themeColor="text1"/>
          <w:lang w:eastAsia="ko-KR"/>
        </w:rPr>
        <w:t xml:space="preserve">In addition, power-domain enhancements such as gNB DL transmit power coordination or UE </w:t>
      </w:r>
      <w:r w:rsidR="006A3FA3" w:rsidRPr="00873D1D">
        <w:rPr>
          <w:rFonts w:cs="Arial"/>
          <w:color w:val="000000" w:themeColor="text1"/>
          <w:szCs w:val="20"/>
        </w:rPr>
        <w:t>transmit</w:t>
      </w:r>
      <w:r w:rsidR="006A3FA3">
        <w:rPr>
          <w:rFonts w:eastAsia="Malgun Gothic"/>
          <w:color w:val="000000" w:themeColor="text1"/>
          <w:lang w:eastAsia="ko-KR"/>
        </w:rPr>
        <w:t xml:space="preserve"> power control </w:t>
      </w:r>
      <w:r w:rsidR="006A3FA3" w:rsidRPr="0036639B">
        <w:rPr>
          <w:rFonts w:eastAsia="Malgun Gothic"/>
          <w:color w:val="000000" w:themeColor="text1"/>
          <w:lang w:eastAsia="ko-KR"/>
        </w:rPr>
        <w:t>can be used to mitigate CLI.</w:t>
      </w:r>
      <w:r w:rsidR="006A3FA3">
        <w:rPr>
          <w:rFonts w:eastAsia="Malgun Gothic"/>
          <w:color w:val="000000" w:themeColor="text1"/>
          <w:lang w:eastAsia="ko-KR"/>
        </w:rPr>
        <w:t xml:space="preserve"> </w:t>
      </w:r>
      <w:r w:rsidRPr="0036639B">
        <w:rPr>
          <w:rFonts w:eastAsia="Malgun Gothic"/>
          <w:color w:val="000000" w:themeColor="text1"/>
          <w:lang w:eastAsia="ko-KR"/>
        </w:rPr>
        <w:t>Some of these features require new Xn/F1AP signaling support. Network-side coordinated transmission</w:t>
      </w:r>
      <w:r w:rsidR="00873D1D">
        <w:rPr>
          <w:rFonts w:eastAsia="Malgun Gothic"/>
          <w:color w:val="000000" w:themeColor="text1"/>
          <w:lang w:eastAsia="ko-KR"/>
        </w:rPr>
        <w:t>s</w:t>
      </w:r>
      <w:r w:rsidRPr="0036639B">
        <w:rPr>
          <w:rFonts w:eastAsia="Malgun Gothic"/>
          <w:color w:val="000000" w:themeColor="text1"/>
          <w:lang w:eastAsia="ko-KR"/>
        </w:rPr>
        <w:t xml:space="preserve"> of CSI-RS for purpose of CLI signal power measurements and interference estimation is of particular interest when considering advanced gNB scheduler implementations. We also consider enhancements to the </w:t>
      </w:r>
      <w:r>
        <w:rPr>
          <w:rFonts w:eastAsia="Malgun Gothic"/>
          <w:color w:val="000000" w:themeColor="text1"/>
          <w:lang w:eastAsia="ko-KR"/>
        </w:rPr>
        <w:t xml:space="preserve">Rel-16 </w:t>
      </w:r>
      <w:r w:rsidRPr="0036639B">
        <w:rPr>
          <w:rFonts w:eastAsia="Malgun Gothic"/>
          <w:color w:val="000000" w:themeColor="text1"/>
          <w:lang w:eastAsia="ko-KR"/>
        </w:rPr>
        <w:t xml:space="preserve">CLI reporting </w:t>
      </w:r>
      <w:r>
        <w:rPr>
          <w:rFonts w:eastAsia="Malgun Gothic"/>
          <w:color w:val="000000" w:themeColor="text1"/>
          <w:lang w:eastAsia="ko-KR"/>
        </w:rPr>
        <w:t xml:space="preserve">feature </w:t>
      </w:r>
      <w:r w:rsidRPr="0036639B">
        <w:rPr>
          <w:rFonts w:eastAsia="Malgun Gothic"/>
          <w:color w:val="000000" w:themeColor="text1"/>
          <w:lang w:eastAsia="ko-KR"/>
        </w:rPr>
        <w:t>such as L1</w:t>
      </w:r>
      <w:r>
        <w:rPr>
          <w:rFonts w:eastAsia="Malgun Gothic"/>
          <w:color w:val="000000" w:themeColor="text1"/>
          <w:lang w:eastAsia="ko-KR"/>
        </w:rPr>
        <w:t xml:space="preserve"> aperiodic UE </w:t>
      </w:r>
      <w:r w:rsidRPr="0036639B">
        <w:rPr>
          <w:rFonts w:eastAsia="Malgun Gothic"/>
          <w:color w:val="000000" w:themeColor="text1"/>
          <w:lang w:eastAsia="ko-KR"/>
        </w:rPr>
        <w:t>report</w:t>
      </w:r>
      <w:r>
        <w:rPr>
          <w:rFonts w:eastAsia="Malgun Gothic"/>
          <w:color w:val="000000" w:themeColor="text1"/>
          <w:lang w:eastAsia="ko-KR"/>
        </w:rPr>
        <w:t xml:space="preserve">ing and CLI reporting with associated spatial domain information </w:t>
      </w:r>
      <w:r w:rsidRPr="0036639B">
        <w:rPr>
          <w:rFonts w:eastAsia="Malgun Gothic"/>
          <w:color w:val="000000" w:themeColor="text1"/>
          <w:lang w:eastAsia="ko-KR"/>
        </w:rPr>
        <w:t>as beneficial to improve the UE</w:t>
      </w:r>
      <w:r>
        <w:rPr>
          <w:rFonts w:eastAsia="Malgun Gothic"/>
          <w:color w:val="000000" w:themeColor="text1"/>
          <w:lang w:eastAsia="ko-KR"/>
        </w:rPr>
        <w:t>-</w:t>
      </w:r>
      <w:r w:rsidRPr="0036639B">
        <w:rPr>
          <w:rFonts w:eastAsia="Malgun Gothic"/>
          <w:color w:val="000000" w:themeColor="text1"/>
          <w:lang w:eastAsia="ko-KR"/>
        </w:rPr>
        <w:t xml:space="preserve">side support for </w:t>
      </w:r>
      <w:r>
        <w:rPr>
          <w:rFonts w:eastAsia="Malgun Gothic"/>
          <w:color w:val="000000" w:themeColor="text1"/>
          <w:lang w:eastAsia="ko-KR"/>
        </w:rPr>
        <w:t xml:space="preserve">d/f-TDD and </w:t>
      </w:r>
      <w:r w:rsidRPr="0036639B">
        <w:rPr>
          <w:rFonts w:eastAsia="Malgun Gothic"/>
          <w:color w:val="000000" w:themeColor="text1"/>
          <w:lang w:eastAsia="ko-KR"/>
        </w:rPr>
        <w:t>SBFD operation in the network.</w:t>
      </w:r>
    </w:p>
    <w:p w14:paraId="4527BB2B" w14:textId="5E83C6F0" w:rsidR="00543900" w:rsidRDefault="00543900" w:rsidP="00873D1D">
      <w:pPr>
        <w:pStyle w:val="BodyText"/>
        <w:spacing w:before="120"/>
        <w:rPr>
          <w:rFonts w:eastAsia="Malgun Gothic"/>
          <w:color w:val="000000" w:themeColor="text1"/>
          <w:lang w:eastAsia="ko-KR"/>
        </w:rPr>
      </w:pPr>
      <w:r w:rsidRPr="006638EC">
        <w:rPr>
          <w:rFonts w:eastAsia="Malgun Gothic"/>
          <w:color w:val="000000" w:themeColor="text1"/>
          <w:lang w:eastAsia="ko-KR"/>
        </w:rPr>
        <w:t xml:space="preserve">In this contribution, we provide our views on UE-to-UE </w:t>
      </w:r>
      <w:r w:rsidR="008E3C72">
        <w:rPr>
          <w:rFonts w:eastAsia="Malgun Gothic"/>
          <w:color w:val="000000" w:themeColor="text1"/>
          <w:lang w:eastAsia="ko-KR"/>
        </w:rPr>
        <w:t xml:space="preserve">and </w:t>
      </w:r>
      <w:r w:rsidR="008E3C72" w:rsidRPr="006638EC">
        <w:rPr>
          <w:rFonts w:eastAsia="Malgun Gothic"/>
          <w:color w:val="000000" w:themeColor="text1"/>
          <w:lang w:eastAsia="ko-KR"/>
        </w:rPr>
        <w:t xml:space="preserve">gNB-to-gNB </w:t>
      </w:r>
      <w:r w:rsidRPr="006638EC">
        <w:rPr>
          <w:rFonts w:eastAsia="Malgun Gothic"/>
          <w:color w:val="000000" w:themeColor="text1"/>
          <w:lang w:eastAsia="ko-KR"/>
        </w:rPr>
        <w:t xml:space="preserve">CLI enhancements </w:t>
      </w:r>
      <w:r w:rsidR="007826A7" w:rsidRPr="006638EC">
        <w:rPr>
          <w:rFonts w:eastAsia="Malgun Gothic"/>
          <w:color w:val="000000" w:themeColor="text1"/>
          <w:lang w:eastAsia="ko-KR"/>
        </w:rPr>
        <w:t xml:space="preserve">for </w:t>
      </w:r>
      <w:r w:rsidRPr="006638EC">
        <w:rPr>
          <w:rFonts w:eastAsia="Malgun Gothic"/>
          <w:color w:val="000000" w:themeColor="text1"/>
          <w:lang w:eastAsia="ko-KR"/>
        </w:rPr>
        <w:t>d/f-TDD</w:t>
      </w:r>
      <w:r w:rsidR="007826A7" w:rsidRPr="006638EC">
        <w:rPr>
          <w:rFonts w:eastAsia="Malgun Gothic"/>
          <w:color w:val="000000" w:themeColor="text1"/>
          <w:lang w:eastAsia="ko-KR"/>
        </w:rPr>
        <w:t xml:space="preserve"> and SBFD</w:t>
      </w:r>
      <w:r w:rsidR="00E105EF" w:rsidRPr="006638EC">
        <w:rPr>
          <w:rFonts w:eastAsia="Malgun Gothic"/>
          <w:color w:val="000000" w:themeColor="text1"/>
          <w:lang w:eastAsia="ko-KR"/>
        </w:rPr>
        <w:t xml:space="preserve">. These include </w:t>
      </w:r>
      <w:r w:rsidR="00452B2C" w:rsidRPr="006638EC">
        <w:rPr>
          <w:rFonts w:eastAsia="Malgun Gothic"/>
          <w:color w:val="000000" w:themeColor="text1"/>
          <w:lang w:eastAsia="ko-KR"/>
        </w:rPr>
        <w:t xml:space="preserve">support for </w:t>
      </w:r>
      <w:r w:rsidRPr="006638EC">
        <w:rPr>
          <w:rFonts w:eastAsia="Malgun Gothic"/>
          <w:color w:val="000000" w:themeColor="text1"/>
          <w:lang w:eastAsia="ko-KR"/>
        </w:rPr>
        <w:t>gNB coordinated scheduling in time/frequency and spatial domain</w:t>
      </w:r>
      <w:r w:rsidR="008E3C72">
        <w:rPr>
          <w:rFonts w:eastAsia="Malgun Gothic"/>
          <w:color w:val="000000" w:themeColor="text1"/>
          <w:lang w:eastAsia="ko-KR"/>
        </w:rPr>
        <w:t>s</w:t>
      </w:r>
      <w:r w:rsidR="00E105EF" w:rsidRPr="006638EC">
        <w:rPr>
          <w:rFonts w:eastAsia="Malgun Gothic"/>
          <w:color w:val="000000" w:themeColor="text1"/>
          <w:lang w:eastAsia="ko-KR"/>
        </w:rPr>
        <w:t xml:space="preserve"> and L</w:t>
      </w:r>
      <w:r w:rsidR="008E3C72">
        <w:rPr>
          <w:rFonts w:eastAsia="Malgun Gothic"/>
          <w:color w:val="000000" w:themeColor="text1"/>
          <w:lang w:eastAsia="ko-KR"/>
        </w:rPr>
        <w:t xml:space="preserve">1-based </w:t>
      </w:r>
      <w:r w:rsidR="00E105EF" w:rsidRPr="006638EC">
        <w:rPr>
          <w:rFonts w:eastAsia="Malgun Gothic"/>
          <w:color w:val="000000" w:themeColor="text1"/>
          <w:lang w:eastAsia="ko-KR"/>
        </w:rPr>
        <w:t>CLI reporting from UEs</w:t>
      </w:r>
      <w:r w:rsidR="00CC4890" w:rsidRPr="006638EC">
        <w:rPr>
          <w:rFonts w:eastAsia="Malgun Gothic"/>
          <w:color w:val="000000" w:themeColor="text1"/>
          <w:lang w:eastAsia="ko-KR"/>
        </w:rPr>
        <w:t>.</w:t>
      </w:r>
    </w:p>
    <w:p w14:paraId="1779446A" w14:textId="77777777" w:rsidR="00CA5265" w:rsidRPr="006638EC" w:rsidRDefault="00CA5265" w:rsidP="00543900">
      <w:pPr>
        <w:jc w:val="both"/>
        <w:rPr>
          <w:rFonts w:eastAsia="Malgun Gothic"/>
          <w:color w:val="000000" w:themeColor="text1"/>
          <w:lang w:eastAsia="ko-KR"/>
        </w:rPr>
      </w:pPr>
    </w:p>
    <w:p w14:paraId="7DC0A07E" w14:textId="2582DE5B" w:rsidR="006154E0" w:rsidRPr="006638EC" w:rsidRDefault="004A3490" w:rsidP="007F0F39">
      <w:pPr>
        <w:pStyle w:val="Heading1"/>
        <w:jc w:val="both"/>
        <w:rPr>
          <w:color w:val="000000" w:themeColor="text1"/>
          <w:lang w:val="en-US"/>
        </w:rPr>
      </w:pPr>
      <w:r w:rsidRPr="006638EC">
        <w:rPr>
          <w:color w:val="000000" w:themeColor="text1"/>
          <w:lang w:val="en-US"/>
        </w:rPr>
        <w:t>UE-to-UE co-channel CLI</w:t>
      </w:r>
    </w:p>
    <w:p w14:paraId="4F49F6B3" w14:textId="321B9041" w:rsidR="00D41370" w:rsidRPr="006638EC" w:rsidRDefault="00D41370" w:rsidP="00873D1D">
      <w:pPr>
        <w:pStyle w:val="BodyText"/>
        <w:spacing w:before="120"/>
        <w:rPr>
          <w:color w:val="000000" w:themeColor="text1"/>
        </w:rPr>
      </w:pPr>
      <w:r w:rsidRPr="006638EC">
        <w:rPr>
          <w:color w:val="000000" w:themeColor="text1"/>
        </w:rPr>
        <w:t xml:space="preserve">For UE-to-UE co-channel CLI </w:t>
      </w:r>
      <w:r w:rsidR="003D74A6" w:rsidRPr="006638EC">
        <w:rPr>
          <w:color w:val="000000" w:themeColor="text1"/>
        </w:rPr>
        <w:t>measurement</w:t>
      </w:r>
      <w:r w:rsidR="008E3C72">
        <w:rPr>
          <w:color w:val="000000" w:themeColor="text1"/>
        </w:rPr>
        <w:t xml:space="preserve"> </w:t>
      </w:r>
      <w:r w:rsidR="003D74A6" w:rsidRPr="006638EC">
        <w:rPr>
          <w:color w:val="000000" w:themeColor="text1"/>
        </w:rPr>
        <w:t>and reporting</w:t>
      </w:r>
      <w:r w:rsidR="008E3C72">
        <w:rPr>
          <w:color w:val="000000" w:themeColor="text1"/>
        </w:rPr>
        <w:t xml:space="preserve"> enhancements</w:t>
      </w:r>
      <w:r w:rsidRPr="006638EC">
        <w:rPr>
          <w:color w:val="000000" w:themeColor="text1"/>
        </w:rPr>
        <w:t xml:space="preserve">, </w:t>
      </w:r>
      <w:r w:rsidR="0055696C" w:rsidRPr="006638EC">
        <w:rPr>
          <w:color w:val="000000" w:themeColor="text1"/>
        </w:rPr>
        <w:t>i</w:t>
      </w:r>
      <w:r w:rsidR="00381A12" w:rsidRPr="006638EC">
        <w:rPr>
          <w:color w:val="000000" w:themeColor="text1"/>
        </w:rPr>
        <w:t xml:space="preserve">t was agreed </w:t>
      </w:r>
      <w:r w:rsidRPr="006638EC">
        <w:rPr>
          <w:color w:val="000000" w:themeColor="text1"/>
        </w:rPr>
        <w:t xml:space="preserve">in RAN1#110bis-e </w:t>
      </w:r>
      <w:r w:rsidR="00381A12" w:rsidRPr="006638EC">
        <w:rPr>
          <w:color w:val="000000" w:themeColor="text1"/>
        </w:rPr>
        <w:t xml:space="preserve">that existing channel(s)/signal(s)/measurement resource(s) are re-used as baseline for UE-to-UE co-channel CLI </w:t>
      </w:r>
      <w:r w:rsidR="00381A12" w:rsidRPr="00873D1D">
        <w:rPr>
          <w:rFonts w:cs="Arial"/>
          <w:color w:val="000000" w:themeColor="text1"/>
          <w:szCs w:val="20"/>
        </w:rPr>
        <w:t>measurement</w:t>
      </w:r>
      <w:r w:rsidR="00381A12" w:rsidRPr="006638EC">
        <w:rPr>
          <w:color w:val="000000" w:themeColor="text1"/>
        </w:rPr>
        <w:t xml:space="preserve">, e.g., SRS resources defined in Rel-16 for the SRS-RSRP measurement, CLI-RSSI resources defined in Rel-16 for CLI-RSSI measurement. Potential enhancements </w:t>
      </w:r>
      <w:r w:rsidRPr="006638EC">
        <w:rPr>
          <w:color w:val="000000" w:themeColor="text1"/>
        </w:rPr>
        <w:t xml:space="preserve">were left </w:t>
      </w:r>
      <w:r w:rsidR="00381A12" w:rsidRPr="006638EC">
        <w:rPr>
          <w:color w:val="000000" w:themeColor="text1"/>
        </w:rPr>
        <w:t>FFS.</w:t>
      </w:r>
      <w:r w:rsidRPr="006638EC">
        <w:rPr>
          <w:color w:val="000000" w:themeColor="text1"/>
        </w:rPr>
        <w:t xml:space="preserve"> It was also agreed to study L1/L2 based UE-to-UE CLI measurements/reporting while accounting for UE processing/reporting delay and for information exchange delay between gNBs (if applicable) when evaluating the benefits of L1/L2 based CLI measurements/reporting compared to the existing Rel-16 L3 CLI/CSI measurements/report.</w:t>
      </w:r>
      <w:r w:rsidR="008E3C72">
        <w:rPr>
          <w:color w:val="000000" w:themeColor="text1"/>
        </w:rPr>
        <w:t xml:space="preserve"> </w:t>
      </w:r>
      <w:r w:rsidRPr="006638EC">
        <w:rPr>
          <w:color w:val="000000" w:themeColor="text1"/>
        </w:rPr>
        <w:t>It was further agreed in RAN1#111 to consider periodic, semi-persistent, aperiodic reporting and periodic, semi-persistent, or aperiodic measurement resource(s) for L1/L2 UE-to-UE CLI reporting as potential enhancements. Event triggered reporting was left FFS.</w:t>
      </w:r>
      <w:r w:rsidR="008E3C72">
        <w:rPr>
          <w:color w:val="000000" w:themeColor="text1"/>
        </w:rPr>
        <w:t xml:space="preserve"> </w:t>
      </w:r>
      <w:r w:rsidR="003D74A6" w:rsidRPr="006638EC">
        <w:rPr>
          <w:color w:val="000000" w:themeColor="text1"/>
        </w:rPr>
        <w:t>It was further agreed in RAN1#112 that SRS-RSRP and CLI-RSSI are to be further studied as baseline metrics for L1/L2 based UE-to-UE CLI measurements. It was also agreed that measurement resource(s) for CLI-RSSI measurement(s) and SRS resource(s) for SRS-RSRP measurement(s) as defined in Rel-16 can be considered with potential enhancements to be studied. It was also agreed that the existing CSI framework is baseline for measurements and reporting.</w:t>
      </w:r>
    </w:p>
    <w:p w14:paraId="0760077F" w14:textId="4320DCC6" w:rsidR="005B63E0" w:rsidRDefault="003D74A6" w:rsidP="00873D1D">
      <w:pPr>
        <w:pStyle w:val="BodyText"/>
        <w:spacing w:before="120"/>
        <w:rPr>
          <w:color w:val="000000" w:themeColor="text1"/>
        </w:rPr>
      </w:pPr>
      <w:r w:rsidRPr="006638EC">
        <w:rPr>
          <w:color w:val="000000" w:themeColor="text1"/>
        </w:rPr>
        <w:lastRenderedPageBreak/>
        <w:t xml:space="preserve">Regarding other UE-to-UE co-channel CLI </w:t>
      </w:r>
      <w:r w:rsidR="00690147">
        <w:rPr>
          <w:color w:val="000000" w:themeColor="text1"/>
        </w:rPr>
        <w:t>enhancements</w:t>
      </w:r>
      <w:r w:rsidRPr="006638EC">
        <w:rPr>
          <w:color w:val="000000" w:themeColor="text1"/>
        </w:rPr>
        <w:t xml:space="preserve">, </w:t>
      </w:r>
      <w:r w:rsidR="0055696C" w:rsidRPr="006638EC">
        <w:rPr>
          <w:color w:val="000000" w:themeColor="text1"/>
        </w:rPr>
        <w:t xml:space="preserve">it was concluded </w:t>
      </w:r>
      <w:r w:rsidRPr="006638EC">
        <w:rPr>
          <w:color w:val="000000" w:themeColor="text1"/>
        </w:rPr>
        <w:t>in RAN1#110bis-e that</w:t>
      </w:r>
      <w:r w:rsidR="0055696C" w:rsidRPr="006638EC">
        <w:rPr>
          <w:color w:val="000000" w:themeColor="text1"/>
        </w:rPr>
        <w:t xml:space="preserve"> sensing-</w:t>
      </w:r>
      <w:r w:rsidR="0055696C" w:rsidRPr="00873D1D">
        <w:rPr>
          <w:rFonts w:cs="Arial"/>
          <w:color w:val="000000" w:themeColor="text1"/>
          <w:szCs w:val="20"/>
        </w:rPr>
        <w:t>based</w:t>
      </w:r>
      <w:r w:rsidR="0055696C" w:rsidRPr="006638EC">
        <w:rPr>
          <w:color w:val="000000" w:themeColor="text1"/>
        </w:rPr>
        <w:t xml:space="preserve"> mechanisms are not further considered. It was also concluded that no further design considerations should be given to UE-side advanced receiver for UE-to-UE co-channel CLI handling for d/f-TDD or SBFD</w:t>
      </w:r>
      <w:r w:rsidRPr="006638EC">
        <w:rPr>
          <w:color w:val="000000" w:themeColor="text1"/>
        </w:rPr>
        <w:t xml:space="preserve"> while not precluding p</w:t>
      </w:r>
      <w:r w:rsidR="0055696C" w:rsidRPr="006638EC">
        <w:rPr>
          <w:color w:val="000000" w:themeColor="text1"/>
        </w:rPr>
        <w:t>erformance evaluation</w:t>
      </w:r>
      <w:r w:rsidRPr="006638EC">
        <w:rPr>
          <w:color w:val="000000" w:themeColor="text1"/>
        </w:rPr>
        <w:t>s</w:t>
      </w:r>
      <w:r w:rsidR="0055696C" w:rsidRPr="006638EC">
        <w:rPr>
          <w:color w:val="000000" w:themeColor="text1"/>
        </w:rPr>
        <w:t xml:space="preserve"> of UE-side advanced receivers.</w:t>
      </w:r>
    </w:p>
    <w:p w14:paraId="7B74B502" w14:textId="227D04FA" w:rsidR="006A3FA3" w:rsidRDefault="006A3FA3" w:rsidP="00873D1D">
      <w:pPr>
        <w:pStyle w:val="BodyText"/>
        <w:spacing w:before="120"/>
        <w:rPr>
          <w:color w:val="000000" w:themeColor="text1"/>
        </w:rPr>
      </w:pPr>
      <w:r>
        <w:rPr>
          <w:color w:val="000000" w:themeColor="text1"/>
        </w:rPr>
        <w:t xml:space="preserve">In </w:t>
      </w:r>
      <w:r w:rsidRPr="00873D1D">
        <w:rPr>
          <w:rFonts w:cs="Arial"/>
          <w:color w:val="000000" w:themeColor="text1"/>
          <w:szCs w:val="20"/>
        </w:rPr>
        <w:t>RAN1</w:t>
      </w:r>
      <w:r>
        <w:rPr>
          <w:color w:val="000000" w:themeColor="text1"/>
        </w:rPr>
        <w:t>#112bis-e the following agreements were made.</w:t>
      </w:r>
    </w:p>
    <w:p w14:paraId="4A4D8E4E" w14:textId="77777777" w:rsidR="00873D1D" w:rsidRPr="006A3FA3" w:rsidRDefault="00873D1D" w:rsidP="00873D1D">
      <w:pPr>
        <w:pStyle w:val="BodyText"/>
        <w:spacing w:after="0"/>
        <w:rPr>
          <w:color w:val="000000" w:themeColor="text1"/>
        </w:rPr>
      </w:pPr>
    </w:p>
    <w:p w14:paraId="47510490" w14:textId="77777777" w:rsidR="006A3FA3" w:rsidRPr="006A3FA3" w:rsidRDefault="006A3FA3" w:rsidP="006A3FA3">
      <w:pPr>
        <w:spacing w:after="0" w:line="240" w:lineRule="auto"/>
        <w:rPr>
          <w:rFonts w:ascii="Times" w:eastAsia="Batang" w:hAnsi="Times" w:cs="Times New Roman"/>
          <w:szCs w:val="24"/>
          <w:lang w:val="en-GB"/>
        </w:rPr>
      </w:pPr>
      <w:r w:rsidRPr="006A3FA3">
        <w:rPr>
          <w:rFonts w:ascii="Times" w:eastAsia="Batang" w:hAnsi="Times" w:cs="Times New Roman"/>
          <w:noProof/>
          <w:szCs w:val="24"/>
          <w:lang w:val="en-GB"/>
        </w:rPr>
        <mc:AlternateContent>
          <mc:Choice Requires="wps">
            <w:drawing>
              <wp:inline distT="0" distB="0" distL="0" distR="0" wp14:anchorId="5DF73E26" wp14:editId="71181BAE">
                <wp:extent cx="5950800" cy="1418400"/>
                <wp:effectExtent l="0" t="0" r="19050" b="17145"/>
                <wp:docPr id="2027773336" name="Text Box 1"/>
                <wp:cNvGraphicFramePr/>
                <a:graphic xmlns:a="http://schemas.openxmlformats.org/drawingml/2006/main">
                  <a:graphicData uri="http://schemas.microsoft.com/office/word/2010/wordprocessingShape">
                    <wps:wsp>
                      <wps:cNvSpPr txBox="1"/>
                      <wps:spPr>
                        <a:xfrm>
                          <a:off x="0" y="0"/>
                          <a:ext cx="5950800" cy="1418400"/>
                        </a:xfrm>
                        <a:prstGeom prst="rect">
                          <a:avLst/>
                        </a:prstGeom>
                        <a:noFill/>
                        <a:ln w="6350">
                          <a:solidFill>
                            <a:prstClr val="black"/>
                          </a:solidFill>
                        </a:ln>
                      </wps:spPr>
                      <wps:txbx>
                        <w:txbxContent>
                          <w:p w14:paraId="1B60409C" w14:textId="77777777" w:rsidR="006A3FA3" w:rsidRPr="006A3FA3" w:rsidRDefault="006A3FA3" w:rsidP="006A3FA3">
                            <w:pPr>
                              <w:rPr>
                                <w:rFonts w:ascii="Times" w:hAnsi="Times"/>
                                <w:b/>
                                <w:bCs/>
                                <w:highlight w:val="green"/>
                                <w:lang w:eastAsia="ko-KR"/>
                              </w:rPr>
                            </w:pPr>
                            <w:r w:rsidRPr="006A3FA3">
                              <w:rPr>
                                <w:rFonts w:ascii="Times" w:hAnsi="Times"/>
                                <w:b/>
                                <w:bCs/>
                                <w:highlight w:val="green"/>
                                <w:lang w:eastAsia="ko-KR"/>
                              </w:rPr>
                              <w:t>Agreement</w:t>
                            </w:r>
                          </w:p>
                          <w:p w14:paraId="22A148D4" w14:textId="69274488" w:rsidR="006A3FA3" w:rsidRPr="006A3FA3" w:rsidRDefault="006A3FA3" w:rsidP="006A3FA3">
                            <w:pPr>
                              <w:rPr>
                                <w:rFonts w:ascii="Times" w:eastAsia="Malgun Gothic" w:hAnsi="Times"/>
                                <w:lang w:eastAsia="ko-KR"/>
                              </w:rPr>
                            </w:pPr>
                            <w:r w:rsidRPr="006A3FA3">
                              <w:rPr>
                                <w:rFonts w:ascii="Times" w:eastAsia="Malgun Gothic" w:hAnsi="Times"/>
                                <w:lang w:eastAsia="ko-KR"/>
                              </w:rPr>
                              <w:t xml:space="preserve">Study the </w:t>
                            </w:r>
                            <w:r w:rsidRPr="006A3FA3">
                              <w:rPr>
                                <w:rFonts w:ascii="Times" w:hAnsi="Times"/>
                                <w:lang w:eastAsia="ko-KR"/>
                              </w:rPr>
                              <w:t xml:space="preserve">effect on DL/UL performance </w:t>
                            </w:r>
                            <w:r w:rsidRPr="006A3FA3">
                              <w:rPr>
                                <w:rFonts w:ascii="Times" w:eastAsia="Malgun Gothic" w:hAnsi="Times"/>
                                <w:lang w:eastAsia="ko-KR"/>
                              </w:rPr>
                              <w:t xml:space="preserve">and specification impact of applying </w:t>
                            </w:r>
                            <w:r w:rsidRPr="006A3FA3">
                              <w:rPr>
                                <w:rFonts w:ascii="Times" w:eastAsia="Malgun Gothic" w:hAnsi="Times"/>
                                <w:szCs w:val="20"/>
                                <w:lang w:eastAsia="ko-KR"/>
                              </w:rPr>
                              <w:t xml:space="preserve">separate open-loop/closed-loop power control parameters </w:t>
                            </w:r>
                            <w:r w:rsidRPr="006A3FA3">
                              <w:rPr>
                                <w:rFonts w:ascii="Times" w:eastAsia="SimSun" w:hAnsi="Times"/>
                              </w:rPr>
                              <w:t>with cochannel CLI and without cochannel CLI</w:t>
                            </w:r>
                            <w:r w:rsidRPr="006A3FA3">
                              <w:rPr>
                                <w:rFonts w:ascii="Times" w:eastAsia="Malgun Gothic" w:hAnsi="Times"/>
                                <w:lang w:eastAsia="ko-KR"/>
                              </w:rPr>
                              <w:t xml:space="preserve"> for the uplink power control of a UE </w:t>
                            </w:r>
                          </w:p>
                          <w:p w14:paraId="2073B4CD" w14:textId="77777777" w:rsidR="006A3FA3" w:rsidRPr="006A3FA3" w:rsidRDefault="006A3FA3" w:rsidP="006A3FA3">
                            <w:pPr>
                              <w:rPr>
                                <w:rFonts w:ascii="Times" w:hAnsi="Times"/>
                                <w:b/>
                                <w:bCs/>
                                <w:highlight w:val="green"/>
                                <w:lang w:eastAsia="ko-KR"/>
                              </w:rPr>
                            </w:pPr>
                            <w:r w:rsidRPr="006A3FA3">
                              <w:rPr>
                                <w:rFonts w:ascii="Times" w:hAnsi="Times"/>
                                <w:b/>
                                <w:bCs/>
                                <w:highlight w:val="green"/>
                                <w:lang w:eastAsia="ko-KR"/>
                              </w:rPr>
                              <w:t>Agreement</w:t>
                            </w:r>
                          </w:p>
                          <w:p w14:paraId="11EBD067" w14:textId="77777777" w:rsidR="006A3FA3" w:rsidRPr="006A3FA3" w:rsidRDefault="006A3FA3" w:rsidP="006A3FA3">
                            <w:pPr>
                              <w:rPr>
                                <w:rFonts w:ascii="Times" w:hAnsi="Times"/>
                              </w:rPr>
                            </w:pPr>
                            <w:r w:rsidRPr="006A3FA3">
                              <w:rPr>
                                <w:rFonts w:ascii="Times" w:hAnsi="Times"/>
                              </w:rPr>
                              <w:t xml:space="preserve">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DF73E26" id="_x0000_t202" coordsize="21600,21600" o:spt="202" path="m,l,21600r21600,l21600,xe">
                <v:stroke joinstyle="miter"/>
                <v:path gradientshapeok="t" o:connecttype="rect"/>
              </v:shapetype>
              <v:shape id="Text Box 1" o:spid="_x0000_s1026" type="#_x0000_t202" style="width:468.55pt;height:111.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" filled="f" strokeweight=".5pt">
                <v:textbox style="mso-fit-shape-to-text:t">
                  <w:txbxContent>
                    <w:p w14:paraId="1B60409C" w14:textId="77777777" w:rsidR="006A3FA3" w:rsidRPr="006A3FA3" w:rsidRDefault="006A3FA3" w:rsidP="006A3FA3">
                      <w:pPr>
                        <w:rPr>
                          <w:rFonts w:ascii="Times" w:hAnsi="Times"/>
                          <w:b/>
                          <w:bCs/>
                          <w:highlight w:val="green"/>
                          <w:lang w:eastAsia="ko-KR"/>
                        </w:rPr>
                      </w:pPr>
                      <w:r w:rsidRPr="006A3FA3">
                        <w:rPr>
                          <w:rFonts w:ascii="Times" w:hAnsi="Times"/>
                          <w:b/>
                          <w:bCs/>
                          <w:highlight w:val="green"/>
                          <w:lang w:eastAsia="ko-KR"/>
                        </w:rPr>
                        <w:t>Agreement</w:t>
                      </w:r>
                    </w:p>
                    <w:p w14:paraId="22A148D4" w14:textId="69274488" w:rsidR="006A3FA3" w:rsidRPr="006A3FA3" w:rsidRDefault="006A3FA3" w:rsidP="006A3FA3">
                      <w:pPr>
                        <w:rPr>
                          <w:rFonts w:ascii="Times" w:eastAsia="Malgun Gothic" w:hAnsi="Times"/>
                          <w:lang w:eastAsia="ko-KR"/>
                        </w:rPr>
                      </w:pPr>
                      <w:r w:rsidRPr="006A3FA3">
                        <w:rPr>
                          <w:rFonts w:ascii="Times" w:eastAsia="Malgun Gothic" w:hAnsi="Times"/>
                          <w:lang w:eastAsia="ko-KR"/>
                        </w:rPr>
                        <w:t xml:space="preserve">Study the </w:t>
                      </w:r>
                      <w:r w:rsidRPr="006A3FA3">
                        <w:rPr>
                          <w:rFonts w:ascii="Times" w:hAnsi="Times"/>
                          <w:lang w:eastAsia="ko-KR"/>
                        </w:rPr>
                        <w:t xml:space="preserve">effect on DL/UL performance </w:t>
                      </w:r>
                      <w:r w:rsidRPr="006A3FA3">
                        <w:rPr>
                          <w:rFonts w:ascii="Times" w:eastAsia="Malgun Gothic" w:hAnsi="Times"/>
                          <w:lang w:eastAsia="ko-KR"/>
                        </w:rPr>
                        <w:t xml:space="preserve">and specification impact of applying </w:t>
                      </w:r>
                      <w:r w:rsidRPr="006A3FA3">
                        <w:rPr>
                          <w:rFonts w:ascii="Times" w:eastAsia="Malgun Gothic" w:hAnsi="Times"/>
                          <w:szCs w:val="20"/>
                          <w:lang w:eastAsia="ko-KR"/>
                        </w:rPr>
                        <w:t xml:space="preserve">separate open-loop/closed-loop power control parameters </w:t>
                      </w:r>
                      <w:r w:rsidRPr="006A3FA3">
                        <w:rPr>
                          <w:rFonts w:ascii="Times" w:eastAsia="SimSun" w:hAnsi="Times"/>
                        </w:rPr>
                        <w:t>with cochannel CLI and without cochannel CLI</w:t>
                      </w:r>
                      <w:r w:rsidRPr="006A3FA3">
                        <w:rPr>
                          <w:rFonts w:ascii="Times" w:eastAsia="Malgun Gothic" w:hAnsi="Times"/>
                          <w:lang w:eastAsia="ko-KR"/>
                        </w:rPr>
                        <w:t xml:space="preserve"> for the uplink power control of a UE </w:t>
                      </w:r>
                    </w:p>
                    <w:p w14:paraId="2073B4CD" w14:textId="77777777" w:rsidR="006A3FA3" w:rsidRPr="006A3FA3" w:rsidRDefault="006A3FA3" w:rsidP="006A3FA3">
                      <w:pPr>
                        <w:rPr>
                          <w:rFonts w:ascii="Times" w:hAnsi="Times"/>
                          <w:b/>
                          <w:bCs/>
                          <w:highlight w:val="green"/>
                          <w:lang w:eastAsia="ko-KR"/>
                        </w:rPr>
                      </w:pPr>
                      <w:r w:rsidRPr="006A3FA3">
                        <w:rPr>
                          <w:rFonts w:ascii="Times" w:hAnsi="Times"/>
                          <w:b/>
                          <w:bCs/>
                          <w:highlight w:val="green"/>
                          <w:lang w:eastAsia="ko-KR"/>
                        </w:rPr>
                        <w:t>Agreement</w:t>
                      </w:r>
                    </w:p>
                    <w:p w14:paraId="11EBD067" w14:textId="77777777" w:rsidR="006A3FA3" w:rsidRPr="006A3FA3" w:rsidRDefault="006A3FA3" w:rsidP="006A3FA3">
                      <w:pPr>
                        <w:rPr>
                          <w:rFonts w:ascii="Times" w:hAnsi="Times"/>
                        </w:rPr>
                      </w:pPr>
                      <w:r w:rsidRPr="006A3FA3">
                        <w:rPr>
                          <w:rFonts w:ascii="Times" w:hAnsi="Times"/>
                        </w:rPr>
                        <w:t xml:space="preserve">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w:t>
                      </w:r>
                    </w:p>
                  </w:txbxContent>
                </v:textbox>
                <w10:anchorlock/>
              </v:shape>
            </w:pict>
          </mc:Fallback>
        </mc:AlternateContent>
      </w:r>
    </w:p>
    <w:p w14:paraId="347C3093" w14:textId="77777777" w:rsidR="006A3FA3" w:rsidRPr="006638EC" w:rsidRDefault="006A3FA3" w:rsidP="00873D1D">
      <w:pPr>
        <w:spacing w:after="0"/>
        <w:jc w:val="both"/>
        <w:rPr>
          <w:color w:val="000000" w:themeColor="text1"/>
        </w:rPr>
      </w:pPr>
    </w:p>
    <w:p w14:paraId="0F891719" w14:textId="139BC2E2" w:rsidR="006A3FA3" w:rsidRDefault="006A3FA3" w:rsidP="00873D1D">
      <w:pPr>
        <w:pStyle w:val="BodyText"/>
        <w:spacing w:before="120"/>
        <w:rPr>
          <w:color w:val="000000" w:themeColor="text1"/>
        </w:rPr>
      </w:pPr>
      <w:r>
        <w:rPr>
          <w:color w:val="000000" w:themeColor="text1"/>
        </w:rPr>
        <w:t xml:space="preserve">With </w:t>
      </w:r>
      <w:r w:rsidRPr="00873D1D">
        <w:rPr>
          <w:rFonts w:cs="Arial"/>
          <w:color w:val="000000" w:themeColor="text1"/>
          <w:szCs w:val="20"/>
        </w:rPr>
        <w:t>respect</w:t>
      </w:r>
      <w:r>
        <w:rPr>
          <w:color w:val="000000" w:themeColor="text1"/>
        </w:rPr>
        <w:t xml:space="preserve"> to separate open-loop/closed-loop power control parameters for UL power control of the UE, we consider </w:t>
      </w:r>
      <w:r w:rsidR="00DD60FD">
        <w:rPr>
          <w:color w:val="000000" w:themeColor="text1"/>
        </w:rPr>
        <w:t xml:space="preserve">several such </w:t>
      </w:r>
      <w:r>
        <w:rPr>
          <w:color w:val="000000" w:themeColor="text1"/>
        </w:rPr>
        <w:t>enhancements</w:t>
      </w:r>
      <w:r w:rsidR="00DD60FD">
        <w:rPr>
          <w:color w:val="000000" w:themeColor="text1"/>
        </w:rPr>
        <w:t xml:space="preserve"> are needed at least in the case of SBFD</w:t>
      </w:r>
      <w:r>
        <w:rPr>
          <w:color w:val="000000" w:themeColor="text1"/>
        </w:rPr>
        <w:t>.</w:t>
      </w:r>
      <w:r w:rsidR="00DD60FD">
        <w:rPr>
          <w:color w:val="000000" w:themeColor="text1"/>
        </w:rPr>
        <w:t xml:space="preserve"> Further discussion is provided in our companion tdoc [3].</w:t>
      </w:r>
    </w:p>
    <w:p w14:paraId="41832EBC" w14:textId="15739E35" w:rsidR="00690147" w:rsidRDefault="00E96A6B" w:rsidP="00873D1D">
      <w:pPr>
        <w:pStyle w:val="BodyText"/>
        <w:spacing w:before="120"/>
        <w:rPr>
          <w:color w:val="000000" w:themeColor="text1"/>
        </w:rPr>
      </w:pPr>
      <w:r>
        <w:rPr>
          <w:color w:val="000000" w:themeColor="text1"/>
        </w:rPr>
        <w:t xml:space="preserve">With </w:t>
      </w:r>
      <w:r w:rsidRPr="00873D1D">
        <w:rPr>
          <w:rFonts w:cs="Arial"/>
          <w:color w:val="000000" w:themeColor="text1"/>
          <w:szCs w:val="20"/>
        </w:rPr>
        <w:t>respect</w:t>
      </w:r>
      <w:r>
        <w:rPr>
          <w:color w:val="000000" w:themeColor="text1"/>
        </w:rPr>
        <w:t xml:space="preserve"> to the existing Rel-16 SRS-RSRP and CLI-RSSI measurements</w:t>
      </w:r>
      <w:r w:rsidR="00690147">
        <w:rPr>
          <w:color w:val="000000" w:themeColor="text1"/>
        </w:rPr>
        <w:t xml:space="preserve"> and their use for d/f-TDD and SBFD operation, we consider several enhancements are needed.</w:t>
      </w:r>
    </w:p>
    <w:p w14:paraId="7894C59A" w14:textId="0205CDBC" w:rsidR="00543900" w:rsidRPr="006638EC" w:rsidRDefault="00690147" w:rsidP="00873D1D">
      <w:pPr>
        <w:pStyle w:val="BodyText"/>
        <w:spacing w:before="120"/>
        <w:rPr>
          <w:color w:val="000000" w:themeColor="text1"/>
        </w:rPr>
      </w:pPr>
      <w:r>
        <w:rPr>
          <w:color w:val="000000" w:themeColor="text1"/>
        </w:rPr>
        <w:t xml:space="preserve">The </w:t>
      </w:r>
      <w:r w:rsidRPr="00873D1D">
        <w:rPr>
          <w:rFonts w:cs="Arial"/>
          <w:color w:val="000000" w:themeColor="text1"/>
          <w:szCs w:val="20"/>
        </w:rPr>
        <w:t>Rel</w:t>
      </w:r>
      <w:r>
        <w:rPr>
          <w:color w:val="000000" w:themeColor="text1"/>
        </w:rPr>
        <w:t xml:space="preserve">-16 NR CLI feature </w:t>
      </w:r>
      <w:r w:rsidR="008E3C72">
        <w:rPr>
          <w:color w:val="000000" w:themeColor="text1"/>
        </w:rPr>
        <w:t>introduced</w:t>
      </w:r>
      <w:r>
        <w:rPr>
          <w:color w:val="000000" w:themeColor="text1"/>
        </w:rPr>
        <w:t xml:space="preserve"> t</w:t>
      </w:r>
      <w:r w:rsidR="00543900" w:rsidRPr="006638EC">
        <w:rPr>
          <w:color w:val="000000" w:themeColor="text1"/>
        </w:rPr>
        <w:t xml:space="preserve">wo different types of UE reportable CLI measurements based on SRS: CLI-RSSI and SRS-RSRP. For </w:t>
      </w:r>
      <w:r>
        <w:rPr>
          <w:color w:val="000000" w:themeColor="text1"/>
        </w:rPr>
        <w:t xml:space="preserve">the </w:t>
      </w:r>
      <w:r w:rsidR="00543900" w:rsidRPr="006638EC">
        <w:rPr>
          <w:color w:val="000000" w:themeColor="text1"/>
        </w:rPr>
        <w:t xml:space="preserve">CLI-RSSI measurements, the victim UE measures the total received power over the configured CLI-RSSI measurement resource(s). For SRS-RSRP measurements, the victim UE measures the RSRP over configured SRS resource(s) which are transmitted from one or multiple aggressor UEs. These measurements are L3 filtered. Event triggered and periodic reporting </w:t>
      </w:r>
      <w:r>
        <w:rPr>
          <w:color w:val="000000" w:themeColor="text1"/>
        </w:rPr>
        <w:t xml:space="preserve">modes </w:t>
      </w:r>
      <w:r w:rsidR="00543900" w:rsidRPr="006638EC">
        <w:rPr>
          <w:color w:val="000000" w:themeColor="text1"/>
        </w:rPr>
        <w:t>are supported</w:t>
      </w:r>
      <w:r>
        <w:rPr>
          <w:color w:val="000000" w:themeColor="text1"/>
        </w:rPr>
        <w:t xml:space="preserve"> by RRC</w:t>
      </w:r>
      <w:r w:rsidR="00543900" w:rsidRPr="006638EC">
        <w:rPr>
          <w:color w:val="000000" w:themeColor="text1"/>
        </w:rPr>
        <w:t xml:space="preserve">. Note that it </w:t>
      </w:r>
      <w:r>
        <w:rPr>
          <w:color w:val="000000" w:themeColor="text1"/>
        </w:rPr>
        <w:t xml:space="preserve">is not assumed in Rel-16 </w:t>
      </w:r>
      <w:r w:rsidR="00543900" w:rsidRPr="006638EC">
        <w:rPr>
          <w:color w:val="000000" w:themeColor="text1"/>
        </w:rPr>
        <w:t xml:space="preserve">that the UE supports concurrent DL reception while performing </w:t>
      </w:r>
      <w:r>
        <w:rPr>
          <w:color w:val="000000" w:themeColor="text1"/>
        </w:rPr>
        <w:t xml:space="preserve">the </w:t>
      </w:r>
      <w:r w:rsidR="00543900" w:rsidRPr="006638EC">
        <w:rPr>
          <w:color w:val="000000" w:themeColor="text1"/>
        </w:rPr>
        <w:t xml:space="preserve">CLI measurements on the same time-domain resources. </w:t>
      </w:r>
      <w:r>
        <w:rPr>
          <w:color w:val="000000" w:themeColor="text1"/>
        </w:rPr>
        <w:t>UE-side support for s</w:t>
      </w:r>
      <w:r w:rsidR="00543900" w:rsidRPr="006638EC">
        <w:rPr>
          <w:color w:val="000000" w:themeColor="text1"/>
        </w:rPr>
        <w:t xml:space="preserve">imultaneous PDSCH reception and CLI measurements by the measuring UE is an optional UE capability </w:t>
      </w:r>
      <w:r>
        <w:rPr>
          <w:color w:val="000000" w:themeColor="text1"/>
        </w:rPr>
        <w:t xml:space="preserve">in the </w:t>
      </w:r>
      <w:r w:rsidR="00543900" w:rsidRPr="006638EC">
        <w:rPr>
          <w:color w:val="000000" w:themeColor="text1"/>
        </w:rPr>
        <w:t>Rel-16 CLI feature, e.g., FGs 17-1 and 17-2.</w:t>
      </w:r>
    </w:p>
    <w:p w14:paraId="4E5740B5" w14:textId="5AAB851F" w:rsidR="00543900" w:rsidRPr="006638EC" w:rsidRDefault="00690147" w:rsidP="00873D1D">
      <w:pPr>
        <w:pStyle w:val="BodyText"/>
        <w:spacing w:before="120"/>
        <w:rPr>
          <w:color w:val="000000" w:themeColor="text1"/>
        </w:rPr>
      </w:pPr>
      <w:r>
        <w:rPr>
          <w:color w:val="000000" w:themeColor="text1"/>
        </w:rPr>
        <w:t xml:space="preserve">For SBFD operation, the UE-side </w:t>
      </w:r>
      <w:r w:rsidR="00543900" w:rsidRPr="006638EC">
        <w:rPr>
          <w:color w:val="000000" w:themeColor="text1"/>
        </w:rPr>
        <w:t>CLI measurements and associated UE reporting</w:t>
      </w:r>
      <w:r>
        <w:rPr>
          <w:color w:val="000000" w:themeColor="text1"/>
        </w:rPr>
        <w:t xml:space="preserve"> as by the existing </w:t>
      </w:r>
      <w:r w:rsidR="00543900" w:rsidRPr="006638EC">
        <w:rPr>
          <w:color w:val="000000" w:themeColor="text1"/>
        </w:rPr>
        <w:t>Rel-16 CLI feature</w:t>
      </w:r>
      <w:r>
        <w:rPr>
          <w:color w:val="000000" w:themeColor="text1"/>
        </w:rPr>
        <w:t xml:space="preserve"> </w:t>
      </w:r>
      <w:r w:rsidR="00543900" w:rsidRPr="006638EC">
        <w:rPr>
          <w:color w:val="000000" w:themeColor="text1"/>
        </w:rPr>
        <w:t xml:space="preserve">can in principle be used “as is” </w:t>
      </w:r>
      <w:r>
        <w:rPr>
          <w:color w:val="000000" w:themeColor="text1"/>
        </w:rPr>
        <w:t xml:space="preserve">at least </w:t>
      </w:r>
      <w:r w:rsidR="00543900" w:rsidRPr="006638EC">
        <w:rPr>
          <w:color w:val="000000" w:themeColor="text1"/>
        </w:rPr>
        <w:t>for the case of inter-cell intra-subband CLI reporting</w:t>
      </w:r>
      <w:r>
        <w:rPr>
          <w:color w:val="000000" w:themeColor="text1"/>
        </w:rPr>
        <w:t>. In this case,</w:t>
      </w:r>
      <w:r w:rsidR="00543900" w:rsidRPr="006638EC">
        <w:rPr>
          <w:color w:val="000000" w:themeColor="text1"/>
        </w:rPr>
        <w:t xml:space="preserve"> SRS transmissions from interfering (aggressor) UEs transmitting in the SBFD UL subband in a neighbor cell are reported by the victim UEs receiving in the </w:t>
      </w:r>
      <w:r>
        <w:rPr>
          <w:color w:val="000000" w:themeColor="text1"/>
        </w:rPr>
        <w:t xml:space="preserve">SBFD </w:t>
      </w:r>
      <w:r w:rsidR="00543900" w:rsidRPr="006638EC">
        <w:rPr>
          <w:color w:val="000000" w:themeColor="text1"/>
        </w:rPr>
        <w:t>DL subband of an SBFD slot in the serving cell. This case corresponds to unaligned SBFD UL subbands, e.g., differently configured frequency</w:t>
      </w:r>
      <w:r>
        <w:rPr>
          <w:color w:val="000000" w:themeColor="text1"/>
        </w:rPr>
        <w:t xml:space="preserve">-domain occupancy </w:t>
      </w:r>
      <w:r w:rsidR="00543900" w:rsidRPr="006638EC">
        <w:rPr>
          <w:color w:val="000000" w:themeColor="text1"/>
        </w:rPr>
        <w:t xml:space="preserve">of the SBFD UL subbands in the two </w:t>
      </w:r>
      <w:r>
        <w:rPr>
          <w:color w:val="000000" w:themeColor="text1"/>
        </w:rPr>
        <w:t xml:space="preserve">neighboring NR </w:t>
      </w:r>
      <w:r w:rsidR="00543900" w:rsidRPr="006638EC">
        <w:rPr>
          <w:color w:val="000000" w:themeColor="text1"/>
        </w:rPr>
        <w:t xml:space="preserve">TDD cells. This deployment case is not expected to occur often in practical </w:t>
      </w:r>
      <w:r>
        <w:rPr>
          <w:color w:val="000000" w:themeColor="text1"/>
        </w:rPr>
        <w:t xml:space="preserve">SBFD </w:t>
      </w:r>
      <w:r w:rsidR="00543900" w:rsidRPr="006638EC">
        <w:rPr>
          <w:color w:val="000000" w:themeColor="text1"/>
        </w:rPr>
        <w:t xml:space="preserve">deployments. It can be expected that the SBFD UL subband when deployed is then </w:t>
      </w:r>
      <w:r>
        <w:rPr>
          <w:color w:val="000000" w:themeColor="text1"/>
        </w:rPr>
        <w:t xml:space="preserve">most of the time </w:t>
      </w:r>
      <w:r w:rsidR="00543900" w:rsidRPr="006638EC">
        <w:rPr>
          <w:color w:val="000000" w:themeColor="text1"/>
        </w:rPr>
        <w:t xml:space="preserve">aligned </w:t>
      </w:r>
      <w:r>
        <w:rPr>
          <w:color w:val="000000" w:themeColor="text1"/>
        </w:rPr>
        <w:t xml:space="preserve">across </w:t>
      </w:r>
      <w:r w:rsidR="00543900" w:rsidRPr="006638EC">
        <w:rPr>
          <w:color w:val="000000" w:themeColor="text1"/>
        </w:rPr>
        <w:t xml:space="preserve">TDD cells of </w:t>
      </w:r>
      <w:r>
        <w:rPr>
          <w:color w:val="000000" w:themeColor="text1"/>
        </w:rPr>
        <w:t xml:space="preserve">the </w:t>
      </w:r>
      <w:r w:rsidR="00543900" w:rsidRPr="006638EC">
        <w:rPr>
          <w:color w:val="000000" w:themeColor="text1"/>
        </w:rPr>
        <w:t xml:space="preserve">operator </w:t>
      </w:r>
      <w:r>
        <w:rPr>
          <w:color w:val="000000" w:themeColor="text1"/>
        </w:rPr>
        <w:t xml:space="preserve">at least in a </w:t>
      </w:r>
      <w:r w:rsidR="00543900" w:rsidRPr="006638EC">
        <w:rPr>
          <w:color w:val="000000" w:themeColor="text1"/>
        </w:rPr>
        <w:t>network segment. Edge effects such as when the band segment of the operator changes</w:t>
      </w:r>
      <w:r>
        <w:rPr>
          <w:color w:val="000000" w:themeColor="text1"/>
        </w:rPr>
        <w:t xml:space="preserve"> can</w:t>
      </w:r>
      <w:r w:rsidR="00543900" w:rsidRPr="006638EC">
        <w:rPr>
          <w:color w:val="000000" w:themeColor="text1"/>
        </w:rPr>
        <w:t xml:space="preserve"> exist but are rare. A more frequently expected SBFD deployment case resulting in non-aligned SBFD UL subband(s) </w:t>
      </w:r>
      <w:r>
        <w:rPr>
          <w:color w:val="000000" w:themeColor="text1"/>
        </w:rPr>
        <w:t xml:space="preserve">may </w:t>
      </w:r>
      <w:r w:rsidR="00543900" w:rsidRPr="006638EC">
        <w:rPr>
          <w:color w:val="000000" w:themeColor="text1"/>
        </w:rPr>
        <w:t>occur</w:t>
      </w:r>
      <w:r>
        <w:rPr>
          <w:color w:val="000000" w:themeColor="text1"/>
        </w:rPr>
        <w:t xml:space="preserve"> </w:t>
      </w:r>
      <w:r w:rsidR="00543900" w:rsidRPr="006638EC">
        <w:rPr>
          <w:color w:val="000000" w:themeColor="text1"/>
        </w:rPr>
        <w:t xml:space="preserve">at the edge of the operator network segment where SBFD is deployed at the gNB side. Here, the </w:t>
      </w:r>
      <w:r>
        <w:rPr>
          <w:color w:val="000000" w:themeColor="text1"/>
        </w:rPr>
        <w:t xml:space="preserve">NR </w:t>
      </w:r>
      <w:r w:rsidR="00543900" w:rsidRPr="006638EC">
        <w:rPr>
          <w:color w:val="000000" w:themeColor="text1"/>
        </w:rPr>
        <w:t xml:space="preserve">TDD cells </w:t>
      </w:r>
      <w:r>
        <w:rPr>
          <w:color w:val="000000" w:themeColor="text1"/>
        </w:rPr>
        <w:t xml:space="preserve">with SBFD support </w:t>
      </w:r>
      <w:r w:rsidR="00543900" w:rsidRPr="006638EC">
        <w:rPr>
          <w:color w:val="000000" w:themeColor="text1"/>
        </w:rPr>
        <w:t xml:space="preserve">will need to inter-operate with legacy co-channel </w:t>
      </w:r>
      <w:r>
        <w:rPr>
          <w:color w:val="000000" w:themeColor="text1"/>
        </w:rPr>
        <w:t xml:space="preserve">NR </w:t>
      </w:r>
      <w:r w:rsidR="00543900" w:rsidRPr="006638EC">
        <w:rPr>
          <w:color w:val="000000" w:themeColor="text1"/>
        </w:rPr>
        <w:t xml:space="preserve">TDD cells of the operator. No SBFD UL subband is available in these </w:t>
      </w:r>
      <w:r>
        <w:rPr>
          <w:color w:val="000000" w:themeColor="text1"/>
        </w:rPr>
        <w:t xml:space="preserve">legacy TDD </w:t>
      </w:r>
      <w:r w:rsidR="00543900" w:rsidRPr="006638EC">
        <w:rPr>
          <w:color w:val="000000" w:themeColor="text1"/>
        </w:rPr>
        <w:t xml:space="preserve">neighbor cells. Both cases are shown in Figure </w:t>
      </w:r>
      <w:r w:rsidR="008E3C72">
        <w:rPr>
          <w:color w:val="000000" w:themeColor="text1"/>
        </w:rPr>
        <w:t>1</w:t>
      </w:r>
      <w:r w:rsidR="00543900" w:rsidRPr="006638EC">
        <w:rPr>
          <w:color w:val="000000" w:themeColor="text1"/>
        </w:rPr>
        <w:t>.</w:t>
      </w:r>
    </w:p>
    <w:p w14:paraId="045A43F0" w14:textId="77777777" w:rsidR="00543900" w:rsidRPr="006638EC" w:rsidRDefault="00543900" w:rsidP="00873D1D">
      <w:pPr>
        <w:pStyle w:val="BodyText"/>
        <w:spacing w:before="120"/>
        <w:rPr>
          <w:color w:val="000000" w:themeColor="text1"/>
        </w:rPr>
      </w:pPr>
    </w:p>
    <w:p w14:paraId="15ECFC0C" w14:textId="77777777" w:rsidR="00543900" w:rsidRPr="006638EC" w:rsidRDefault="00543900" w:rsidP="00543900">
      <w:pPr>
        <w:spacing w:before="120" w:after="120"/>
        <w:jc w:val="center"/>
        <w:rPr>
          <w:color w:val="000000" w:themeColor="text1"/>
        </w:rPr>
      </w:pPr>
      <w:r w:rsidRPr="006638EC">
        <w:rPr>
          <w:noProof/>
          <w:color w:val="000000" w:themeColor="text1"/>
          <w:lang w:eastAsia="ko-KR"/>
        </w:rPr>
        <w:lastRenderedPageBreak/>
        <w:drawing>
          <wp:inline distT="0" distB="0" distL="0" distR="0" wp14:anchorId="4BEA7236" wp14:editId="7C2C61BF">
            <wp:extent cx="6120765" cy="2329815"/>
            <wp:effectExtent l="0" t="0" r="635" b="0"/>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329815"/>
                    </a:xfrm>
                    <a:prstGeom prst="rect">
                      <a:avLst/>
                    </a:prstGeom>
                  </pic:spPr>
                </pic:pic>
              </a:graphicData>
            </a:graphic>
          </wp:inline>
        </w:drawing>
      </w:r>
    </w:p>
    <w:p w14:paraId="3F8E1221" w14:textId="18E2876F" w:rsidR="00543900" w:rsidRPr="006638EC" w:rsidRDefault="00543900" w:rsidP="00543900">
      <w:pPr>
        <w:pStyle w:val="Caption"/>
        <w:jc w:val="center"/>
        <w:rPr>
          <w:b w:val="0"/>
          <w:bCs/>
          <w:color w:val="000000" w:themeColor="text1"/>
          <w:lang w:val="en-CA"/>
        </w:rPr>
      </w:pPr>
      <w:r w:rsidRPr="006638EC">
        <w:rPr>
          <w:color w:val="000000" w:themeColor="text1"/>
          <w:lang w:val="en-CA"/>
        </w:rPr>
        <w:t xml:space="preserve">Figure </w:t>
      </w:r>
      <w:r w:rsidR="008E3C72">
        <w:rPr>
          <w:color w:val="000000" w:themeColor="text1"/>
        </w:rPr>
        <w:t>1</w:t>
      </w:r>
      <w:r w:rsidRPr="006638EC">
        <w:rPr>
          <w:color w:val="000000" w:themeColor="text1"/>
          <w:lang w:val="en-CA"/>
        </w:rPr>
        <w:t>:</w:t>
      </w:r>
      <w:r w:rsidRPr="006638EC">
        <w:rPr>
          <w:b w:val="0"/>
          <w:bCs/>
          <w:color w:val="000000" w:themeColor="text1"/>
          <w:lang w:val="en-CA"/>
        </w:rPr>
        <w:t xml:space="preserve"> UE-to-UE CLI scenarios for SBFD: aligned and unaligned cases</w:t>
      </w:r>
    </w:p>
    <w:p w14:paraId="485A578D" w14:textId="77777777" w:rsidR="00543900" w:rsidRPr="006638EC" w:rsidRDefault="00543900" w:rsidP="00873D1D">
      <w:pPr>
        <w:pStyle w:val="BodyText"/>
        <w:spacing w:before="120"/>
        <w:rPr>
          <w:color w:val="000000" w:themeColor="text1"/>
          <w:lang w:val="en-CA"/>
        </w:rPr>
      </w:pPr>
    </w:p>
    <w:p w14:paraId="41FC0798" w14:textId="77777777" w:rsidR="00AD6F0D" w:rsidRDefault="00690147" w:rsidP="00873D1D">
      <w:pPr>
        <w:pStyle w:val="BodyText"/>
        <w:spacing w:before="120"/>
        <w:rPr>
          <w:color w:val="000000" w:themeColor="text1"/>
        </w:rPr>
      </w:pPr>
      <w:r>
        <w:rPr>
          <w:color w:val="000000" w:themeColor="text1"/>
        </w:rPr>
        <w:t xml:space="preserve">For SBFD operation, </w:t>
      </w:r>
      <w:r w:rsidR="00543900" w:rsidRPr="006638EC">
        <w:rPr>
          <w:color w:val="000000" w:themeColor="text1"/>
        </w:rPr>
        <w:t xml:space="preserve">Rel-16 SRS based CLI measurements have limitations </w:t>
      </w:r>
      <w:r w:rsidR="008E3C72">
        <w:rPr>
          <w:color w:val="000000" w:themeColor="text1"/>
        </w:rPr>
        <w:t xml:space="preserve">in </w:t>
      </w:r>
      <w:r w:rsidR="00543900" w:rsidRPr="006638EC">
        <w:rPr>
          <w:color w:val="000000" w:themeColor="text1"/>
        </w:rPr>
        <w:t>the case</w:t>
      </w:r>
      <w:r w:rsidR="00DC666D">
        <w:rPr>
          <w:color w:val="000000" w:themeColor="text1"/>
        </w:rPr>
        <w:t>s</w:t>
      </w:r>
      <w:r w:rsidR="00543900" w:rsidRPr="006638EC">
        <w:rPr>
          <w:color w:val="000000" w:themeColor="text1"/>
        </w:rPr>
        <w:t xml:space="preserve"> of inter- or intra-cell inter-subband CLI reporting.</w:t>
      </w:r>
    </w:p>
    <w:p w14:paraId="4CDD94B6" w14:textId="74AD9362" w:rsidR="00543900" w:rsidRPr="006638EC" w:rsidRDefault="00543900" w:rsidP="00873D1D">
      <w:pPr>
        <w:pStyle w:val="BodyText"/>
        <w:spacing w:before="120"/>
        <w:rPr>
          <w:color w:val="000000" w:themeColor="text1"/>
        </w:rPr>
      </w:pPr>
      <w:r w:rsidRPr="006638EC">
        <w:rPr>
          <w:color w:val="000000" w:themeColor="text1"/>
        </w:rPr>
        <w:t>When SRS is</w:t>
      </w:r>
      <w:r w:rsidR="00DC666D">
        <w:rPr>
          <w:color w:val="000000" w:themeColor="text1"/>
        </w:rPr>
        <w:t xml:space="preserve"> to</w:t>
      </w:r>
      <w:r w:rsidRPr="006638EC">
        <w:rPr>
          <w:color w:val="000000" w:themeColor="text1"/>
        </w:rPr>
        <w:t xml:space="preserve"> </w:t>
      </w:r>
      <w:r w:rsidR="00DC666D">
        <w:rPr>
          <w:color w:val="000000" w:themeColor="text1"/>
        </w:rPr>
        <w:t xml:space="preserve">be </w:t>
      </w:r>
      <w:r w:rsidRPr="006638EC">
        <w:rPr>
          <w:color w:val="000000" w:themeColor="text1"/>
        </w:rPr>
        <w:t xml:space="preserve">transmitted by the aggressor UE in the </w:t>
      </w:r>
      <w:r w:rsidR="00DC666D">
        <w:rPr>
          <w:color w:val="000000" w:themeColor="text1"/>
        </w:rPr>
        <w:t xml:space="preserve">SBFD </w:t>
      </w:r>
      <w:r w:rsidRPr="006638EC">
        <w:rPr>
          <w:color w:val="000000" w:themeColor="text1"/>
        </w:rPr>
        <w:t xml:space="preserve">DL subband(s) of the SBFD slot, DL transmissions from the gNB in these measurement resources are </w:t>
      </w:r>
      <w:r w:rsidR="00DC666D">
        <w:rPr>
          <w:color w:val="000000" w:themeColor="text1"/>
        </w:rPr>
        <w:t xml:space="preserve">to be </w:t>
      </w:r>
      <w:r w:rsidRPr="006638EC">
        <w:rPr>
          <w:color w:val="000000" w:themeColor="text1"/>
        </w:rPr>
        <w:t xml:space="preserve">muted </w:t>
      </w:r>
      <w:r w:rsidR="00DC666D">
        <w:rPr>
          <w:color w:val="000000" w:themeColor="text1"/>
        </w:rPr>
        <w:t xml:space="preserve">and </w:t>
      </w:r>
      <w:r w:rsidRPr="006638EC">
        <w:rPr>
          <w:color w:val="000000" w:themeColor="text1"/>
        </w:rPr>
        <w:t xml:space="preserve">no DL transmission occurs in the corresponding SBFD symbols. gNB-side SIC is then not active. </w:t>
      </w:r>
      <w:r w:rsidR="00DC666D">
        <w:rPr>
          <w:color w:val="000000" w:themeColor="text1"/>
        </w:rPr>
        <w:t xml:space="preserve">Another limitation is </w:t>
      </w:r>
      <w:r w:rsidRPr="006638EC">
        <w:rPr>
          <w:color w:val="000000" w:themeColor="text1"/>
        </w:rPr>
        <w:t xml:space="preserve">that in the context of SBFD operation when the UE is configured with the SBFD UL subband, the UE does not expect to be configured or scheduled for UL transmissions </w:t>
      </w:r>
      <w:r w:rsidR="00DC666D">
        <w:rPr>
          <w:color w:val="000000" w:themeColor="text1"/>
        </w:rPr>
        <w:t xml:space="preserve">using PUSCH or PUCCH </w:t>
      </w:r>
      <w:r w:rsidRPr="006638EC">
        <w:rPr>
          <w:color w:val="000000" w:themeColor="text1"/>
        </w:rPr>
        <w:t>outside the UL subban</w:t>
      </w:r>
      <w:r w:rsidR="001F10CE" w:rsidRPr="006638EC">
        <w:rPr>
          <w:color w:val="000000" w:themeColor="text1"/>
        </w:rPr>
        <w:t>d at least in the case when SBFD is configured on D symbols</w:t>
      </w:r>
      <w:r w:rsidRPr="006638EC">
        <w:rPr>
          <w:color w:val="000000" w:themeColor="text1"/>
        </w:rPr>
        <w:t xml:space="preserve">. </w:t>
      </w:r>
      <w:r w:rsidR="001F10CE" w:rsidRPr="006638EC">
        <w:rPr>
          <w:color w:val="000000" w:themeColor="text1"/>
        </w:rPr>
        <w:t xml:space="preserve">The </w:t>
      </w:r>
      <w:r w:rsidR="00DC666D">
        <w:rPr>
          <w:color w:val="000000" w:themeColor="text1"/>
        </w:rPr>
        <w:t xml:space="preserve">case of </w:t>
      </w:r>
      <w:r w:rsidRPr="006638EC">
        <w:rPr>
          <w:color w:val="000000" w:themeColor="text1"/>
        </w:rPr>
        <w:t xml:space="preserve">UL transmission of SRS </w:t>
      </w:r>
      <w:r w:rsidR="00DC666D" w:rsidRPr="006638EC">
        <w:rPr>
          <w:color w:val="000000" w:themeColor="text1"/>
        </w:rPr>
        <w:t xml:space="preserve">by the aggressor UE </w:t>
      </w:r>
      <w:r w:rsidRPr="006638EC">
        <w:rPr>
          <w:color w:val="000000" w:themeColor="text1"/>
        </w:rPr>
        <w:t xml:space="preserve">for purpose of UE-to-UE CLI </w:t>
      </w:r>
      <w:r w:rsidR="00DC666D">
        <w:rPr>
          <w:color w:val="000000" w:themeColor="text1"/>
        </w:rPr>
        <w:t>estimation by victim UEs must therefore be separately considered</w:t>
      </w:r>
      <w:r w:rsidRPr="006638EC">
        <w:rPr>
          <w:color w:val="000000" w:themeColor="text1"/>
        </w:rPr>
        <w:t xml:space="preserve">. To sound the </w:t>
      </w:r>
      <w:r w:rsidR="001F10CE" w:rsidRPr="006638EC">
        <w:rPr>
          <w:color w:val="000000" w:themeColor="text1"/>
        </w:rPr>
        <w:t xml:space="preserve">SBFD </w:t>
      </w:r>
      <w:r w:rsidRPr="006638EC">
        <w:rPr>
          <w:color w:val="000000" w:themeColor="text1"/>
        </w:rPr>
        <w:t>DL subband(s)</w:t>
      </w:r>
      <w:r w:rsidR="001F10CE" w:rsidRPr="006638EC">
        <w:rPr>
          <w:color w:val="000000" w:themeColor="text1"/>
        </w:rPr>
        <w:t>,</w:t>
      </w:r>
      <w:r w:rsidRPr="006638EC">
        <w:rPr>
          <w:color w:val="000000" w:themeColor="text1"/>
        </w:rPr>
        <w:t xml:space="preserve"> the aggressor UE must be able to transmit outside the configured </w:t>
      </w:r>
      <w:r w:rsidR="001F10CE" w:rsidRPr="006638EC">
        <w:rPr>
          <w:color w:val="000000" w:themeColor="text1"/>
        </w:rPr>
        <w:t xml:space="preserve">SBFD </w:t>
      </w:r>
      <w:r w:rsidRPr="006638EC">
        <w:rPr>
          <w:color w:val="000000" w:themeColor="text1"/>
        </w:rPr>
        <w:t xml:space="preserve">UL subband. Due to RF implementation constraints, gNB SIC cannot apply SBFD operation on the </w:t>
      </w:r>
      <w:r w:rsidR="00DC666D">
        <w:rPr>
          <w:color w:val="000000" w:themeColor="text1"/>
        </w:rPr>
        <w:t xml:space="preserve">SBFD </w:t>
      </w:r>
      <w:r w:rsidRPr="006638EC">
        <w:rPr>
          <w:color w:val="000000" w:themeColor="text1"/>
        </w:rPr>
        <w:t xml:space="preserve">DL subband(s) of symbols where SRS transmissions </w:t>
      </w:r>
      <w:r w:rsidR="001F10CE" w:rsidRPr="006638EC">
        <w:rPr>
          <w:color w:val="000000" w:themeColor="text1"/>
        </w:rPr>
        <w:t xml:space="preserve">for purpose of CLI estimation </w:t>
      </w:r>
      <w:r w:rsidRPr="006638EC">
        <w:rPr>
          <w:color w:val="000000" w:themeColor="text1"/>
        </w:rPr>
        <w:t>occur. These symbols are then not schedulable for UL data transmission and are only used as sounding symbols by the aggressor UE. The UE</w:t>
      </w:r>
      <w:r w:rsidR="00DC666D">
        <w:rPr>
          <w:color w:val="000000" w:themeColor="text1"/>
        </w:rPr>
        <w:t>-</w:t>
      </w:r>
      <w:r w:rsidRPr="006638EC">
        <w:rPr>
          <w:color w:val="000000" w:themeColor="text1"/>
        </w:rPr>
        <w:t xml:space="preserve">reported signal strength measurements, e.g., SRS-RSRP would therefore be biased with respect to the actual UL-DL inter-subband interference in the SBFD slot. This limitation directly relates to Rel-16 UE capabilities. In the Rel-16 CLI feature, simultaneous reception of DL signals/channels and CLI-RSSI or SRS-RSRP measurement resources by the UE is not required. </w:t>
      </w:r>
      <w:r w:rsidR="00DC666D">
        <w:rPr>
          <w:color w:val="000000" w:themeColor="text1"/>
        </w:rPr>
        <w:t>Note that a</w:t>
      </w:r>
      <w:r w:rsidRPr="006638EC">
        <w:rPr>
          <w:color w:val="000000" w:themeColor="text1"/>
        </w:rPr>
        <w:t>ggressor UEs transmit</w:t>
      </w:r>
      <w:r w:rsidR="00DC666D">
        <w:rPr>
          <w:color w:val="000000" w:themeColor="text1"/>
        </w:rPr>
        <w:t>ting</w:t>
      </w:r>
      <w:r w:rsidRPr="006638EC">
        <w:rPr>
          <w:color w:val="000000" w:themeColor="text1"/>
        </w:rPr>
        <w:t xml:space="preserve"> </w:t>
      </w:r>
      <w:r w:rsidR="00DC666D">
        <w:rPr>
          <w:color w:val="000000" w:themeColor="text1"/>
        </w:rPr>
        <w:t xml:space="preserve">the </w:t>
      </w:r>
      <w:r w:rsidRPr="006638EC">
        <w:rPr>
          <w:color w:val="000000" w:themeColor="text1"/>
        </w:rPr>
        <w:t xml:space="preserve">SRS in the </w:t>
      </w:r>
      <w:r w:rsidR="00DC666D">
        <w:rPr>
          <w:color w:val="000000" w:themeColor="text1"/>
        </w:rPr>
        <w:t xml:space="preserve">SBFD </w:t>
      </w:r>
      <w:r w:rsidRPr="006638EC">
        <w:rPr>
          <w:color w:val="000000" w:themeColor="text1"/>
        </w:rPr>
        <w:t xml:space="preserve">DL subband(s) of an SBFD slot </w:t>
      </w:r>
      <w:r w:rsidR="00DC666D">
        <w:rPr>
          <w:color w:val="000000" w:themeColor="text1"/>
        </w:rPr>
        <w:t xml:space="preserve">would </w:t>
      </w:r>
      <w:r w:rsidRPr="006638EC">
        <w:rPr>
          <w:color w:val="000000" w:themeColor="text1"/>
        </w:rPr>
        <w:t xml:space="preserve">reduce the DL throughput because </w:t>
      </w:r>
      <w:r w:rsidR="00DC666D">
        <w:rPr>
          <w:color w:val="000000" w:themeColor="text1"/>
        </w:rPr>
        <w:t xml:space="preserve">the </w:t>
      </w:r>
      <w:r w:rsidRPr="006638EC">
        <w:rPr>
          <w:color w:val="000000" w:themeColor="text1"/>
        </w:rPr>
        <w:t xml:space="preserve">measuring victim UEs do not necessarily </w:t>
      </w:r>
      <w:r w:rsidR="00DC666D">
        <w:rPr>
          <w:color w:val="000000" w:themeColor="text1"/>
        </w:rPr>
        <w:t xml:space="preserve">need to </w:t>
      </w:r>
      <w:r w:rsidRPr="006638EC">
        <w:rPr>
          <w:color w:val="000000" w:themeColor="text1"/>
        </w:rPr>
        <w:t>support concurrent DL PDSCH reception</w:t>
      </w:r>
      <w:r w:rsidR="00DC666D">
        <w:rPr>
          <w:color w:val="000000" w:themeColor="text1"/>
        </w:rPr>
        <w:t xml:space="preserve"> if the principles of Rel-16 operation are applied</w:t>
      </w:r>
      <w:r w:rsidRPr="006638EC">
        <w:rPr>
          <w:color w:val="000000" w:themeColor="text1"/>
        </w:rPr>
        <w:t>.</w:t>
      </w:r>
    </w:p>
    <w:p w14:paraId="6B9EF7CF" w14:textId="10976AD9" w:rsidR="00543900" w:rsidRPr="006638EC" w:rsidRDefault="00543900" w:rsidP="00873D1D">
      <w:pPr>
        <w:pStyle w:val="BodyText"/>
        <w:spacing w:before="120"/>
        <w:rPr>
          <w:color w:val="000000" w:themeColor="text1"/>
        </w:rPr>
      </w:pPr>
      <w:r w:rsidRPr="006638EC">
        <w:rPr>
          <w:color w:val="000000" w:themeColor="text1"/>
        </w:rPr>
        <w:t xml:space="preserve">One possible </w:t>
      </w:r>
      <w:r w:rsidR="00DC666D">
        <w:rPr>
          <w:color w:val="000000" w:themeColor="text1"/>
        </w:rPr>
        <w:t xml:space="preserve">solution </w:t>
      </w:r>
      <w:r w:rsidRPr="006638EC">
        <w:rPr>
          <w:color w:val="000000" w:themeColor="text1"/>
        </w:rPr>
        <w:t xml:space="preserve">is therefore to mandate UE support for FGs 17-1 and 17-2 for </w:t>
      </w:r>
      <w:r w:rsidR="00DC666D">
        <w:rPr>
          <w:color w:val="000000" w:themeColor="text1"/>
        </w:rPr>
        <w:t xml:space="preserve">the </w:t>
      </w:r>
      <w:r w:rsidRPr="006638EC">
        <w:rPr>
          <w:color w:val="000000" w:themeColor="text1"/>
        </w:rPr>
        <w:t xml:space="preserve">SBFD-aware UEs. The </w:t>
      </w:r>
      <w:r w:rsidRPr="00873D1D">
        <w:rPr>
          <w:rFonts w:cs="Arial"/>
          <w:color w:val="000000" w:themeColor="text1"/>
          <w:szCs w:val="20"/>
        </w:rPr>
        <w:t>gNB</w:t>
      </w:r>
      <w:r w:rsidRPr="006638EC">
        <w:rPr>
          <w:color w:val="000000" w:themeColor="text1"/>
        </w:rPr>
        <w:t xml:space="preserve"> can then schedule DL transmissions on the SBFD symbol while SRS are being transmitted by the aggressor UE.</w:t>
      </w:r>
    </w:p>
    <w:p w14:paraId="4C95BD67" w14:textId="4ECF6BA3" w:rsidR="00543900" w:rsidRPr="006638EC" w:rsidRDefault="00DC666D" w:rsidP="00873D1D">
      <w:pPr>
        <w:pStyle w:val="BodyText"/>
        <w:spacing w:before="120"/>
        <w:rPr>
          <w:color w:val="000000" w:themeColor="text1"/>
        </w:rPr>
      </w:pPr>
      <w:r>
        <w:rPr>
          <w:color w:val="000000" w:themeColor="text1"/>
        </w:rPr>
        <w:t>For SBFD and d/f-TDD operation, extending the Rel-16 CLI feature to support L1</w:t>
      </w:r>
      <w:r w:rsidR="00C3285F">
        <w:rPr>
          <w:color w:val="000000" w:themeColor="text1"/>
        </w:rPr>
        <w:t xml:space="preserve">-based </w:t>
      </w:r>
      <w:r>
        <w:rPr>
          <w:color w:val="000000" w:themeColor="text1"/>
        </w:rPr>
        <w:t xml:space="preserve">CLI reporting is </w:t>
      </w:r>
      <w:r w:rsidRPr="00873D1D">
        <w:rPr>
          <w:rFonts w:cs="Arial"/>
          <w:color w:val="000000" w:themeColor="text1"/>
          <w:szCs w:val="20"/>
        </w:rPr>
        <w:t>another</w:t>
      </w:r>
      <w:r>
        <w:rPr>
          <w:color w:val="000000" w:themeColor="text1"/>
        </w:rPr>
        <w:t xml:space="preserve"> promising </w:t>
      </w:r>
      <w:r w:rsidR="00543900" w:rsidRPr="006638EC">
        <w:rPr>
          <w:color w:val="000000" w:themeColor="text1"/>
        </w:rPr>
        <w:t>CLI enhancement</w:t>
      </w:r>
      <w:r>
        <w:rPr>
          <w:color w:val="000000" w:themeColor="text1"/>
        </w:rPr>
        <w:t>.</w:t>
      </w:r>
    </w:p>
    <w:p w14:paraId="27900657" w14:textId="37BA3284" w:rsidR="00543900" w:rsidRPr="006638EC" w:rsidRDefault="00543900" w:rsidP="00873D1D">
      <w:pPr>
        <w:pStyle w:val="BodyText"/>
        <w:spacing w:before="120"/>
        <w:rPr>
          <w:color w:val="000000" w:themeColor="text1"/>
        </w:rPr>
      </w:pPr>
      <w:r w:rsidRPr="006638EC">
        <w:rPr>
          <w:color w:val="000000" w:themeColor="text1"/>
        </w:rPr>
        <w:t xml:space="preserve">One issue </w:t>
      </w:r>
      <w:r w:rsidR="00DC666D">
        <w:rPr>
          <w:color w:val="000000" w:themeColor="text1"/>
        </w:rPr>
        <w:t xml:space="preserve">with Rel-16 CLI </w:t>
      </w:r>
      <w:r w:rsidR="008E3C72">
        <w:rPr>
          <w:color w:val="000000" w:themeColor="text1"/>
        </w:rPr>
        <w:t xml:space="preserve">feature </w:t>
      </w:r>
      <w:r w:rsidRPr="006638EC">
        <w:rPr>
          <w:color w:val="000000" w:themeColor="text1"/>
        </w:rPr>
        <w:t xml:space="preserve">is the </w:t>
      </w:r>
      <w:r w:rsidR="008E3C72">
        <w:rPr>
          <w:color w:val="000000" w:themeColor="text1"/>
        </w:rPr>
        <w:t xml:space="preserve">L3 </w:t>
      </w:r>
      <w:r w:rsidRPr="006638EC">
        <w:rPr>
          <w:color w:val="000000" w:themeColor="text1"/>
        </w:rPr>
        <w:t xml:space="preserve">latency associated with the Rel-16 CLI measurement reporting. </w:t>
      </w:r>
      <w:r w:rsidRPr="00873D1D">
        <w:rPr>
          <w:rFonts w:cs="Arial"/>
          <w:color w:val="000000" w:themeColor="text1"/>
          <w:szCs w:val="20"/>
        </w:rPr>
        <w:t>Reporting</w:t>
      </w:r>
      <w:r w:rsidRPr="006638EC">
        <w:rPr>
          <w:color w:val="000000" w:themeColor="text1"/>
        </w:rPr>
        <w:t xml:space="preserve"> delay</w:t>
      </w:r>
      <w:r w:rsidR="008E3C72">
        <w:rPr>
          <w:color w:val="000000" w:themeColor="text1"/>
        </w:rPr>
        <w:t>s</w:t>
      </w:r>
      <w:r w:rsidRPr="006638EC">
        <w:rPr>
          <w:color w:val="000000" w:themeColor="text1"/>
        </w:rPr>
        <w:t xml:space="preserve"> </w:t>
      </w:r>
      <w:r w:rsidR="008E3C72">
        <w:rPr>
          <w:color w:val="000000" w:themeColor="text1"/>
        </w:rPr>
        <w:t xml:space="preserve">are </w:t>
      </w:r>
      <w:r w:rsidRPr="006638EC">
        <w:rPr>
          <w:color w:val="000000" w:themeColor="text1"/>
        </w:rPr>
        <w:t>incurred not only because of L3 filtering of SRS-based L1 measurements by the victim UE</w:t>
      </w:r>
      <w:r w:rsidR="00DC666D">
        <w:rPr>
          <w:color w:val="000000" w:themeColor="text1"/>
        </w:rPr>
        <w:t xml:space="preserve"> </w:t>
      </w:r>
      <w:r w:rsidRPr="006638EC">
        <w:rPr>
          <w:color w:val="000000" w:themeColor="text1"/>
        </w:rPr>
        <w:t xml:space="preserve">but also because the CLI report </w:t>
      </w:r>
      <w:r w:rsidR="00DC666D">
        <w:rPr>
          <w:color w:val="000000" w:themeColor="text1"/>
        </w:rPr>
        <w:t xml:space="preserve">from the victim UE must use </w:t>
      </w:r>
      <w:r w:rsidRPr="006638EC">
        <w:rPr>
          <w:color w:val="000000" w:themeColor="text1"/>
        </w:rPr>
        <w:t xml:space="preserve">RRC signaling to the gNB-CU. L1 (or L2) based CLI reporting from the UE doesn’t suffer from such added latency and can be made available to the gNB scheduler faster. The second issue is that the Rel-16 CLI reporting </w:t>
      </w:r>
      <w:r w:rsidR="008E3C72">
        <w:rPr>
          <w:color w:val="000000" w:themeColor="text1"/>
        </w:rPr>
        <w:t xml:space="preserve">uses </w:t>
      </w:r>
      <w:r w:rsidRPr="006638EC">
        <w:rPr>
          <w:color w:val="000000" w:themeColor="text1"/>
        </w:rPr>
        <w:t xml:space="preserve">periodic CLI measurement resources. There is no flexibility to trigger and report the CLI on-demand. This prevents the Rel-16 CLI feature from being </w:t>
      </w:r>
      <w:r w:rsidR="008E3C72">
        <w:rPr>
          <w:color w:val="000000" w:themeColor="text1"/>
        </w:rPr>
        <w:t xml:space="preserve">useful for </w:t>
      </w:r>
      <w:r w:rsidRPr="006638EC">
        <w:rPr>
          <w:color w:val="000000" w:themeColor="text1"/>
        </w:rPr>
        <w:t xml:space="preserve">the </w:t>
      </w:r>
      <w:r w:rsidR="00DC666D">
        <w:rPr>
          <w:color w:val="000000" w:themeColor="text1"/>
        </w:rPr>
        <w:t xml:space="preserve">gNB </w:t>
      </w:r>
      <w:r w:rsidRPr="006638EC">
        <w:rPr>
          <w:color w:val="000000" w:themeColor="text1"/>
        </w:rPr>
        <w:t xml:space="preserve">scheduler </w:t>
      </w:r>
      <w:r w:rsidR="008E3C72">
        <w:rPr>
          <w:color w:val="000000" w:themeColor="text1"/>
        </w:rPr>
        <w:t xml:space="preserve">in the context of SBFD operation and selecting UE pairings on the SBFD symbols or to </w:t>
      </w:r>
      <w:r w:rsidRPr="006638EC">
        <w:rPr>
          <w:color w:val="000000" w:themeColor="text1"/>
        </w:rPr>
        <w:t xml:space="preserve">adapt </w:t>
      </w:r>
      <w:r w:rsidR="00DC666D">
        <w:rPr>
          <w:color w:val="000000" w:themeColor="text1"/>
        </w:rPr>
        <w:t xml:space="preserve">according to </w:t>
      </w:r>
      <w:r w:rsidRPr="006638EC">
        <w:rPr>
          <w:color w:val="000000" w:themeColor="text1"/>
        </w:rPr>
        <w:t xml:space="preserve">fast </w:t>
      </w:r>
      <w:r w:rsidR="0069038A">
        <w:rPr>
          <w:color w:val="000000" w:themeColor="text1"/>
        </w:rPr>
        <w:t xml:space="preserve">UL-to-DL </w:t>
      </w:r>
      <w:r w:rsidRPr="006638EC">
        <w:rPr>
          <w:color w:val="000000" w:themeColor="text1"/>
        </w:rPr>
        <w:t xml:space="preserve">interference variations </w:t>
      </w:r>
      <w:r w:rsidR="00DC666D">
        <w:rPr>
          <w:color w:val="000000" w:themeColor="text1"/>
        </w:rPr>
        <w:t xml:space="preserve">and imposes processing timeline constraints when </w:t>
      </w:r>
      <w:r w:rsidR="0069038A">
        <w:rPr>
          <w:color w:val="000000" w:themeColor="text1"/>
        </w:rPr>
        <w:t xml:space="preserve">the </w:t>
      </w:r>
      <w:r w:rsidRPr="006638EC">
        <w:rPr>
          <w:color w:val="000000" w:themeColor="text1"/>
        </w:rPr>
        <w:t xml:space="preserve">reported CLI measurements </w:t>
      </w:r>
      <w:r w:rsidR="00DC666D">
        <w:rPr>
          <w:color w:val="000000" w:themeColor="text1"/>
        </w:rPr>
        <w:t xml:space="preserve">are used </w:t>
      </w:r>
      <w:r w:rsidRPr="006638EC">
        <w:rPr>
          <w:color w:val="000000" w:themeColor="text1"/>
        </w:rPr>
        <w:t xml:space="preserve">for purpose of </w:t>
      </w:r>
      <w:r w:rsidR="00DC666D">
        <w:rPr>
          <w:color w:val="000000" w:themeColor="text1"/>
        </w:rPr>
        <w:t xml:space="preserve">gNB-side </w:t>
      </w:r>
      <w:r w:rsidRPr="006638EC">
        <w:rPr>
          <w:color w:val="000000" w:themeColor="text1"/>
        </w:rPr>
        <w:t xml:space="preserve">beam selection. L3 based configuration also implies that from the UE perspective, RRC procedures must </w:t>
      </w:r>
      <w:r w:rsidR="00DC666D">
        <w:rPr>
          <w:color w:val="000000" w:themeColor="text1"/>
        </w:rPr>
        <w:t xml:space="preserve">always </w:t>
      </w:r>
      <w:r w:rsidRPr="006638EC">
        <w:rPr>
          <w:color w:val="000000" w:themeColor="text1"/>
        </w:rPr>
        <w:t xml:space="preserve">be used to re-configure </w:t>
      </w:r>
      <w:r w:rsidRPr="006638EC">
        <w:rPr>
          <w:color w:val="000000" w:themeColor="text1"/>
        </w:rPr>
        <w:lastRenderedPageBreak/>
        <w:t>the CLI measurement resources</w:t>
      </w:r>
      <w:r w:rsidR="00DC666D">
        <w:rPr>
          <w:color w:val="000000" w:themeColor="text1"/>
        </w:rPr>
        <w:t xml:space="preserve">. This </w:t>
      </w:r>
      <w:r w:rsidRPr="006638EC">
        <w:rPr>
          <w:color w:val="000000" w:themeColor="text1"/>
        </w:rPr>
        <w:t xml:space="preserve">adds delays in the order of 5-10 msec’s. Another limitation using the existing Rel-16 CLI reporting is that it </w:t>
      </w:r>
      <w:r w:rsidR="00DC666D">
        <w:rPr>
          <w:color w:val="000000" w:themeColor="text1"/>
        </w:rPr>
        <w:t xml:space="preserve">currently cannot </w:t>
      </w:r>
      <w:r w:rsidRPr="006638EC">
        <w:rPr>
          <w:color w:val="000000" w:themeColor="text1"/>
        </w:rPr>
        <w:t xml:space="preserve">be associated with spatial-domain information, e.g., Tx and/or </w:t>
      </w:r>
      <w:r w:rsidRPr="00873D1D">
        <w:rPr>
          <w:rFonts w:cs="Arial"/>
          <w:color w:val="000000" w:themeColor="text1"/>
          <w:szCs w:val="20"/>
        </w:rPr>
        <w:t>Rx</w:t>
      </w:r>
      <w:r w:rsidRPr="006638EC">
        <w:rPr>
          <w:color w:val="000000" w:themeColor="text1"/>
        </w:rPr>
        <w:t xml:space="preserve"> beam(s). However, exploiting CLI reports at the gNB for purpose of beam management for the UEs can be seen as one promising interference management solution for SBFD and d/f-TDD.</w:t>
      </w:r>
    </w:p>
    <w:p w14:paraId="500F1F3B" w14:textId="7C417EC6" w:rsidR="000F19B5" w:rsidRDefault="00C804D1" w:rsidP="00873D1D">
      <w:pPr>
        <w:pStyle w:val="BodyText"/>
        <w:spacing w:before="120"/>
        <w:rPr>
          <w:color w:val="000000" w:themeColor="text1"/>
        </w:rPr>
      </w:pPr>
      <w:r>
        <w:rPr>
          <w:color w:val="000000" w:themeColor="text1"/>
        </w:rPr>
        <w:t xml:space="preserve">Introduction of a L1 aperiodic CLI reporting feature for SBFD and d/f-TDD operation is </w:t>
      </w:r>
      <w:r w:rsidR="0069038A">
        <w:rPr>
          <w:color w:val="000000" w:themeColor="text1"/>
        </w:rPr>
        <w:t xml:space="preserve">therefore </w:t>
      </w:r>
      <w:r>
        <w:rPr>
          <w:color w:val="000000" w:themeColor="text1"/>
        </w:rPr>
        <w:t xml:space="preserve">motivated by the inability of the gNB to </w:t>
      </w:r>
      <w:r w:rsidR="0069038A">
        <w:rPr>
          <w:color w:val="000000" w:themeColor="text1"/>
        </w:rPr>
        <w:t xml:space="preserve">precisely </w:t>
      </w:r>
      <w:r>
        <w:rPr>
          <w:color w:val="000000" w:themeColor="text1"/>
        </w:rPr>
        <w:t xml:space="preserve">know or </w:t>
      </w:r>
      <w:r w:rsidR="0069038A">
        <w:rPr>
          <w:color w:val="000000" w:themeColor="text1"/>
        </w:rPr>
        <w:t xml:space="preserve">at least </w:t>
      </w:r>
      <w:r>
        <w:rPr>
          <w:color w:val="000000" w:themeColor="text1"/>
        </w:rPr>
        <w:t xml:space="preserve">estimate the UE-side link conditions to solicit L1 reporting from </w:t>
      </w:r>
      <w:r w:rsidRPr="00873D1D">
        <w:rPr>
          <w:rFonts w:cs="Arial"/>
          <w:color w:val="000000" w:themeColor="text1"/>
          <w:szCs w:val="20"/>
        </w:rPr>
        <w:t>the</w:t>
      </w:r>
      <w:r>
        <w:rPr>
          <w:color w:val="000000" w:themeColor="text1"/>
        </w:rPr>
        <w:t xml:space="preserve"> UE </w:t>
      </w:r>
      <w:r w:rsidR="0069038A">
        <w:rPr>
          <w:color w:val="000000" w:themeColor="text1"/>
        </w:rPr>
        <w:t xml:space="preserve">when </w:t>
      </w:r>
      <w:r>
        <w:rPr>
          <w:color w:val="000000" w:themeColor="text1"/>
        </w:rPr>
        <w:t xml:space="preserve">scheduling </w:t>
      </w:r>
      <w:r w:rsidR="000F19B5">
        <w:rPr>
          <w:color w:val="000000" w:themeColor="text1"/>
        </w:rPr>
        <w:t xml:space="preserve">on SBFD symbols </w:t>
      </w:r>
      <w:r>
        <w:rPr>
          <w:color w:val="000000" w:themeColor="text1"/>
        </w:rPr>
        <w:t>at short and medium timescale, e.g., up to 100 msec.</w:t>
      </w:r>
      <w:r w:rsidR="00543900" w:rsidRPr="007E17C2">
        <w:rPr>
          <w:color w:val="000000" w:themeColor="text1"/>
        </w:rPr>
        <w:t xml:space="preserve"> L1 SRS-based </w:t>
      </w:r>
      <w:r>
        <w:rPr>
          <w:color w:val="000000" w:themeColor="text1"/>
        </w:rPr>
        <w:t xml:space="preserve">CLI </w:t>
      </w:r>
      <w:r w:rsidR="00543900" w:rsidRPr="007E17C2">
        <w:rPr>
          <w:color w:val="000000" w:themeColor="text1"/>
        </w:rPr>
        <w:t>measurement</w:t>
      </w:r>
      <w:r>
        <w:rPr>
          <w:color w:val="000000" w:themeColor="text1"/>
        </w:rPr>
        <w:t>s</w:t>
      </w:r>
      <w:r w:rsidR="00543900" w:rsidRPr="007E17C2">
        <w:rPr>
          <w:color w:val="000000" w:themeColor="text1"/>
        </w:rPr>
        <w:t xml:space="preserve"> </w:t>
      </w:r>
      <w:r>
        <w:rPr>
          <w:color w:val="000000" w:themeColor="text1"/>
        </w:rPr>
        <w:t xml:space="preserve">are useful for gNB-side </w:t>
      </w:r>
      <w:r w:rsidR="00543900" w:rsidRPr="007E17C2">
        <w:rPr>
          <w:color w:val="000000" w:themeColor="text1"/>
        </w:rPr>
        <w:t>coordinated scheduling or coordinated beamforming. In</w:t>
      </w:r>
      <w:r w:rsidR="00543900" w:rsidRPr="006638EC">
        <w:rPr>
          <w:color w:val="000000" w:themeColor="text1"/>
        </w:rPr>
        <w:t xml:space="preserve"> general, </w:t>
      </w:r>
      <w:r>
        <w:rPr>
          <w:color w:val="000000" w:themeColor="text1"/>
        </w:rPr>
        <w:t xml:space="preserve">the </w:t>
      </w:r>
      <w:r w:rsidR="00543900" w:rsidRPr="006638EC">
        <w:rPr>
          <w:color w:val="000000" w:themeColor="text1"/>
        </w:rPr>
        <w:t xml:space="preserve">gNB </w:t>
      </w:r>
      <w:r>
        <w:rPr>
          <w:color w:val="000000" w:themeColor="text1"/>
        </w:rPr>
        <w:t xml:space="preserve">can estimate average </w:t>
      </w:r>
      <w:r w:rsidR="00543900" w:rsidRPr="006638EC">
        <w:rPr>
          <w:color w:val="000000" w:themeColor="text1"/>
        </w:rPr>
        <w:t>UE</w:t>
      </w:r>
      <w:r>
        <w:rPr>
          <w:color w:val="000000" w:themeColor="text1"/>
        </w:rPr>
        <w:t xml:space="preserve">-side </w:t>
      </w:r>
      <w:r w:rsidR="00543900" w:rsidRPr="006638EC">
        <w:rPr>
          <w:color w:val="000000" w:themeColor="text1"/>
        </w:rPr>
        <w:t xml:space="preserve">interference </w:t>
      </w:r>
      <w:r>
        <w:rPr>
          <w:color w:val="000000" w:themeColor="text1"/>
        </w:rPr>
        <w:t xml:space="preserve">conditions and the can track variations of the UE-side interference levels over longer time periods. For example, a </w:t>
      </w:r>
      <w:r w:rsidR="00543900" w:rsidRPr="006638EC">
        <w:rPr>
          <w:color w:val="000000" w:themeColor="text1"/>
        </w:rPr>
        <w:t xml:space="preserve">gNB </w:t>
      </w:r>
      <w:r>
        <w:rPr>
          <w:color w:val="000000" w:themeColor="text1"/>
        </w:rPr>
        <w:t xml:space="preserve">can </w:t>
      </w:r>
      <w:r w:rsidR="00543900" w:rsidRPr="006638EC">
        <w:rPr>
          <w:color w:val="000000" w:themeColor="text1"/>
        </w:rPr>
        <w:t xml:space="preserve">trigger </w:t>
      </w:r>
      <w:r>
        <w:rPr>
          <w:color w:val="000000" w:themeColor="text1"/>
        </w:rPr>
        <w:t xml:space="preserve">CLI reporting based </w:t>
      </w:r>
      <w:r w:rsidR="00543900" w:rsidRPr="006638EC">
        <w:rPr>
          <w:color w:val="000000" w:themeColor="text1"/>
        </w:rPr>
        <w:t xml:space="preserve">on </w:t>
      </w:r>
      <w:r>
        <w:rPr>
          <w:color w:val="000000" w:themeColor="text1"/>
        </w:rPr>
        <w:t xml:space="preserve">a number of gNB-side observable events such as successive </w:t>
      </w:r>
      <w:r w:rsidR="00543900" w:rsidRPr="006638EC">
        <w:rPr>
          <w:color w:val="000000" w:themeColor="text1"/>
        </w:rPr>
        <w:t>PDSCH transmission failure</w:t>
      </w:r>
      <w:r>
        <w:rPr>
          <w:color w:val="000000" w:themeColor="text1"/>
        </w:rPr>
        <w:t>s or high missed detection rates inferred from absence of PUCCH from the UE</w:t>
      </w:r>
      <w:r w:rsidR="00543900" w:rsidRPr="006638EC">
        <w:rPr>
          <w:color w:val="000000" w:themeColor="text1"/>
        </w:rPr>
        <w:t xml:space="preserve">. However, </w:t>
      </w:r>
      <w:r w:rsidR="000F19B5">
        <w:rPr>
          <w:color w:val="000000" w:themeColor="text1"/>
        </w:rPr>
        <w:t xml:space="preserve">the </w:t>
      </w:r>
      <w:r>
        <w:rPr>
          <w:color w:val="000000" w:themeColor="text1"/>
        </w:rPr>
        <w:t xml:space="preserve">tracking of the UE-side </w:t>
      </w:r>
      <w:r w:rsidR="000F19B5">
        <w:rPr>
          <w:color w:val="000000" w:themeColor="text1"/>
        </w:rPr>
        <w:t xml:space="preserve">interference </w:t>
      </w:r>
      <w:r>
        <w:rPr>
          <w:color w:val="000000" w:themeColor="text1"/>
        </w:rPr>
        <w:t xml:space="preserve">conditions cannot </w:t>
      </w:r>
      <w:r w:rsidR="003D2EB0">
        <w:rPr>
          <w:color w:val="000000" w:themeColor="text1"/>
        </w:rPr>
        <w:t xml:space="preserve">easily </w:t>
      </w:r>
      <w:r>
        <w:rPr>
          <w:color w:val="000000" w:themeColor="text1"/>
        </w:rPr>
        <w:t xml:space="preserve">be done </w:t>
      </w:r>
      <w:r w:rsidR="000F19B5">
        <w:rPr>
          <w:color w:val="000000" w:themeColor="text1"/>
        </w:rPr>
        <w:t xml:space="preserve">for short and medium timescales </w:t>
      </w:r>
      <w:r w:rsidR="003D2EB0">
        <w:rPr>
          <w:color w:val="000000" w:themeColor="text1"/>
        </w:rPr>
        <w:t xml:space="preserve">when </w:t>
      </w:r>
      <w:r w:rsidR="000F19B5">
        <w:rPr>
          <w:color w:val="000000" w:themeColor="text1"/>
        </w:rPr>
        <w:t>selecting</w:t>
      </w:r>
      <w:r w:rsidR="00F846D9">
        <w:rPr>
          <w:color w:val="000000" w:themeColor="text1"/>
        </w:rPr>
        <w:t xml:space="preserve"> </w:t>
      </w:r>
      <w:r w:rsidR="003D2EB0">
        <w:rPr>
          <w:color w:val="000000" w:themeColor="text1"/>
        </w:rPr>
        <w:t xml:space="preserve">the </w:t>
      </w:r>
      <w:r w:rsidR="000F19B5">
        <w:rPr>
          <w:color w:val="000000" w:themeColor="text1"/>
        </w:rPr>
        <w:t xml:space="preserve">candidate UE pairings for </w:t>
      </w:r>
      <w:r>
        <w:rPr>
          <w:color w:val="000000" w:themeColor="text1"/>
        </w:rPr>
        <w:t>gNB scheduling</w:t>
      </w:r>
      <w:r w:rsidR="000F19B5">
        <w:rPr>
          <w:color w:val="000000" w:themeColor="text1"/>
        </w:rPr>
        <w:t xml:space="preserve"> on the SBFD symbols</w:t>
      </w:r>
      <w:r>
        <w:rPr>
          <w:color w:val="000000" w:themeColor="text1"/>
        </w:rPr>
        <w:t>.</w:t>
      </w:r>
    </w:p>
    <w:p w14:paraId="5B4FFCFD" w14:textId="48967FD4" w:rsidR="00543900" w:rsidRPr="006638EC" w:rsidRDefault="000F19B5" w:rsidP="00873D1D">
      <w:pPr>
        <w:pStyle w:val="BodyText"/>
        <w:spacing w:before="120"/>
        <w:rPr>
          <w:color w:val="000000" w:themeColor="text1"/>
        </w:rPr>
      </w:pPr>
      <w:r>
        <w:rPr>
          <w:color w:val="000000" w:themeColor="text1"/>
        </w:rPr>
        <w:t xml:space="preserve">A possibility is to extend the existing Rel-16 CLI feature by introducing </w:t>
      </w:r>
      <w:r w:rsidR="00543900" w:rsidRPr="006638EC">
        <w:rPr>
          <w:color w:val="000000" w:themeColor="text1"/>
        </w:rPr>
        <w:t>L1</w:t>
      </w:r>
      <w:r>
        <w:rPr>
          <w:color w:val="000000" w:themeColor="text1"/>
        </w:rPr>
        <w:t xml:space="preserve"> aperiodic </w:t>
      </w:r>
      <w:r w:rsidR="00543900" w:rsidRPr="006638EC">
        <w:rPr>
          <w:color w:val="000000" w:themeColor="text1"/>
        </w:rPr>
        <w:t xml:space="preserve">CLI reporting. For example, </w:t>
      </w:r>
      <w:r>
        <w:rPr>
          <w:color w:val="000000" w:themeColor="text1"/>
        </w:rPr>
        <w:t xml:space="preserve">the </w:t>
      </w:r>
      <w:r w:rsidR="00543900" w:rsidRPr="006638EC">
        <w:rPr>
          <w:color w:val="000000" w:themeColor="text1"/>
        </w:rPr>
        <w:t xml:space="preserve">gNB </w:t>
      </w:r>
      <w:r>
        <w:rPr>
          <w:color w:val="000000" w:themeColor="text1"/>
        </w:rPr>
        <w:t xml:space="preserve">can </w:t>
      </w:r>
      <w:r w:rsidR="00543900" w:rsidRPr="006638EC">
        <w:rPr>
          <w:color w:val="000000" w:themeColor="text1"/>
        </w:rPr>
        <w:t xml:space="preserve">configure </w:t>
      </w:r>
      <w:r>
        <w:rPr>
          <w:color w:val="000000" w:themeColor="text1"/>
        </w:rPr>
        <w:t xml:space="preserve">the </w:t>
      </w:r>
      <w:r w:rsidR="00543900" w:rsidRPr="006638EC">
        <w:rPr>
          <w:color w:val="000000" w:themeColor="text1"/>
        </w:rPr>
        <w:t xml:space="preserve">periodic SRS transmission </w:t>
      </w:r>
      <w:r>
        <w:rPr>
          <w:color w:val="000000" w:themeColor="text1"/>
        </w:rPr>
        <w:t xml:space="preserve">from </w:t>
      </w:r>
      <w:r w:rsidR="00543900" w:rsidRPr="006638EC">
        <w:rPr>
          <w:color w:val="000000" w:themeColor="text1"/>
        </w:rPr>
        <w:t>potential aggressor UEs</w:t>
      </w:r>
      <w:r>
        <w:rPr>
          <w:color w:val="000000" w:themeColor="text1"/>
        </w:rPr>
        <w:t xml:space="preserve"> following the principles of Rel-16. These SRS transmission </w:t>
      </w:r>
      <w:r w:rsidR="00543900" w:rsidRPr="006638EC">
        <w:rPr>
          <w:color w:val="000000" w:themeColor="text1"/>
        </w:rPr>
        <w:t>configuration</w:t>
      </w:r>
      <w:r>
        <w:rPr>
          <w:color w:val="000000" w:themeColor="text1"/>
        </w:rPr>
        <w:t>s</w:t>
      </w:r>
      <w:r w:rsidR="00543900" w:rsidRPr="006638EC">
        <w:rPr>
          <w:color w:val="000000" w:themeColor="text1"/>
        </w:rPr>
        <w:t xml:space="preserve"> can be </w:t>
      </w:r>
      <w:r>
        <w:rPr>
          <w:color w:val="000000" w:themeColor="text1"/>
        </w:rPr>
        <w:t xml:space="preserve">signaled by the gNB to the </w:t>
      </w:r>
      <w:r w:rsidR="00543900" w:rsidRPr="006638EC">
        <w:rPr>
          <w:color w:val="000000" w:themeColor="text1"/>
        </w:rPr>
        <w:t xml:space="preserve">potential victim UEs. The potential victim UEs measure </w:t>
      </w:r>
      <w:r>
        <w:rPr>
          <w:color w:val="000000" w:themeColor="text1"/>
        </w:rPr>
        <w:t xml:space="preserve">CLI on the </w:t>
      </w:r>
      <w:r w:rsidR="00543900" w:rsidRPr="006638EC">
        <w:rPr>
          <w:color w:val="000000" w:themeColor="text1"/>
        </w:rPr>
        <w:t>configured SRS transmission</w:t>
      </w:r>
      <w:r>
        <w:rPr>
          <w:color w:val="000000" w:themeColor="text1"/>
        </w:rPr>
        <w:t xml:space="preserve"> resources without reporting periodic CLI measurements</w:t>
      </w:r>
      <w:r w:rsidR="00543900" w:rsidRPr="006638EC">
        <w:rPr>
          <w:color w:val="000000" w:themeColor="text1"/>
        </w:rPr>
        <w:t xml:space="preserve">. </w:t>
      </w:r>
      <w:r>
        <w:rPr>
          <w:color w:val="000000" w:themeColor="text1"/>
        </w:rPr>
        <w:t xml:space="preserve">Only if </w:t>
      </w:r>
      <w:r w:rsidR="00543900" w:rsidRPr="006638EC">
        <w:rPr>
          <w:color w:val="000000" w:themeColor="text1"/>
        </w:rPr>
        <w:t xml:space="preserve">the victim UE </w:t>
      </w:r>
      <w:r>
        <w:rPr>
          <w:color w:val="000000" w:themeColor="text1"/>
        </w:rPr>
        <w:t xml:space="preserve">observes that </w:t>
      </w:r>
      <w:r w:rsidR="00543900" w:rsidRPr="006638EC">
        <w:rPr>
          <w:color w:val="000000" w:themeColor="text1"/>
        </w:rPr>
        <w:t xml:space="preserve">SRS-based </w:t>
      </w:r>
      <w:r>
        <w:rPr>
          <w:color w:val="000000" w:themeColor="text1"/>
        </w:rPr>
        <w:t xml:space="preserve">CLI </w:t>
      </w:r>
      <w:r w:rsidR="00543900" w:rsidRPr="006638EC">
        <w:rPr>
          <w:color w:val="000000" w:themeColor="text1"/>
        </w:rPr>
        <w:t>measurement</w:t>
      </w:r>
      <w:r>
        <w:rPr>
          <w:color w:val="000000" w:themeColor="text1"/>
        </w:rPr>
        <w:t xml:space="preserve">, e.g., </w:t>
      </w:r>
      <w:r w:rsidR="00543900" w:rsidRPr="006638EC">
        <w:rPr>
          <w:color w:val="000000" w:themeColor="text1"/>
        </w:rPr>
        <w:t>SRS-RSRP</w:t>
      </w:r>
      <w:r>
        <w:rPr>
          <w:color w:val="000000" w:themeColor="text1"/>
        </w:rPr>
        <w:t>,</w:t>
      </w:r>
      <w:r w:rsidR="00543900" w:rsidRPr="006638EC">
        <w:rPr>
          <w:color w:val="000000" w:themeColor="text1"/>
        </w:rPr>
        <w:t xml:space="preserve"> is </w:t>
      </w:r>
      <w:r>
        <w:rPr>
          <w:color w:val="000000" w:themeColor="text1"/>
        </w:rPr>
        <w:t xml:space="preserve">above a gNB-configured CLI reporting </w:t>
      </w:r>
      <w:r w:rsidR="00543900" w:rsidRPr="006638EC">
        <w:rPr>
          <w:color w:val="000000" w:themeColor="text1"/>
        </w:rPr>
        <w:t xml:space="preserve">threshold, </w:t>
      </w:r>
      <w:r>
        <w:rPr>
          <w:color w:val="000000" w:themeColor="text1"/>
        </w:rPr>
        <w:t xml:space="preserve">the UE </w:t>
      </w:r>
      <w:r w:rsidR="00C3285F">
        <w:rPr>
          <w:color w:val="000000" w:themeColor="text1"/>
        </w:rPr>
        <w:t xml:space="preserve">transmits the </w:t>
      </w:r>
      <w:r>
        <w:rPr>
          <w:color w:val="000000" w:themeColor="text1"/>
        </w:rPr>
        <w:t>L1 aperiodic CLI report</w:t>
      </w:r>
      <w:r w:rsidR="00C3285F">
        <w:rPr>
          <w:color w:val="000000" w:themeColor="text1"/>
        </w:rPr>
        <w:t xml:space="preserve"> to the gNB</w:t>
      </w:r>
      <w:r w:rsidR="00543900" w:rsidRPr="006638EC">
        <w:rPr>
          <w:color w:val="000000" w:themeColor="text1"/>
        </w:rPr>
        <w:t xml:space="preserve">. </w:t>
      </w:r>
      <w:r w:rsidR="00C3285F">
        <w:rPr>
          <w:color w:val="000000" w:themeColor="text1"/>
        </w:rPr>
        <w:t xml:space="preserve">Similar to the case of beam failure recovery in existing NR specifications, an </w:t>
      </w:r>
      <w:r w:rsidR="00543900" w:rsidRPr="006638EC">
        <w:rPr>
          <w:color w:val="000000" w:themeColor="text1"/>
        </w:rPr>
        <w:t>SR-based</w:t>
      </w:r>
      <w:r w:rsidR="00C3285F">
        <w:rPr>
          <w:color w:val="000000" w:themeColor="text1"/>
        </w:rPr>
        <w:t xml:space="preserve"> or a </w:t>
      </w:r>
      <w:r w:rsidR="00543900" w:rsidRPr="006638EC">
        <w:rPr>
          <w:color w:val="000000" w:themeColor="text1"/>
        </w:rPr>
        <w:t xml:space="preserve">PRACH-based approach </w:t>
      </w:r>
      <w:r w:rsidR="00C3285F">
        <w:rPr>
          <w:color w:val="000000" w:themeColor="text1"/>
        </w:rPr>
        <w:t>can be used</w:t>
      </w:r>
      <w:r w:rsidR="0069038A">
        <w:rPr>
          <w:color w:val="000000" w:themeColor="text1"/>
        </w:rPr>
        <w:t xml:space="preserve"> for the L1 aperiodic CLI report</w:t>
      </w:r>
      <w:r w:rsidR="00543900" w:rsidRPr="006638EC">
        <w:rPr>
          <w:color w:val="000000" w:themeColor="text1"/>
        </w:rPr>
        <w:t>.</w:t>
      </w:r>
    </w:p>
    <w:p w14:paraId="26A95765" w14:textId="769C74CF" w:rsidR="00543900" w:rsidRPr="006638EC" w:rsidRDefault="00543900" w:rsidP="00873D1D">
      <w:pPr>
        <w:pStyle w:val="BodyText"/>
        <w:spacing w:before="120"/>
        <w:rPr>
          <w:color w:val="000000" w:themeColor="text1"/>
        </w:rPr>
      </w:pPr>
      <w:r w:rsidRPr="006638EC">
        <w:rPr>
          <w:color w:val="000000" w:themeColor="text1"/>
        </w:rPr>
        <w:t>L1</w:t>
      </w:r>
      <w:r w:rsidR="00C3285F">
        <w:rPr>
          <w:color w:val="000000" w:themeColor="text1"/>
        </w:rPr>
        <w:t>-</w:t>
      </w:r>
      <w:r w:rsidRPr="006638EC">
        <w:rPr>
          <w:color w:val="000000" w:themeColor="text1"/>
        </w:rPr>
        <w:t xml:space="preserve">based CLI reporting </w:t>
      </w:r>
      <w:r w:rsidR="001C4623">
        <w:rPr>
          <w:color w:val="000000" w:themeColor="text1"/>
        </w:rPr>
        <w:t xml:space="preserve">from the reporting (victim) UE </w:t>
      </w:r>
      <w:r w:rsidR="00C3285F">
        <w:rPr>
          <w:color w:val="000000" w:themeColor="text1"/>
        </w:rPr>
        <w:t xml:space="preserve">should also be enhanced with respect to spatial domain assumptions and/or </w:t>
      </w:r>
      <w:r w:rsidR="001C4623">
        <w:rPr>
          <w:color w:val="000000" w:themeColor="text1"/>
        </w:rPr>
        <w:t xml:space="preserve">reporting of associated </w:t>
      </w:r>
      <w:r w:rsidRPr="006638EC">
        <w:rPr>
          <w:color w:val="000000" w:themeColor="text1"/>
        </w:rPr>
        <w:t>beam information</w:t>
      </w:r>
      <w:r w:rsidR="00C3285F">
        <w:rPr>
          <w:color w:val="000000" w:themeColor="text1"/>
        </w:rPr>
        <w:t>. F</w:t>
      </w:r>
      <w:r w:rsidRPr="006638EC">
        <w:rPr>
          <w:color w:val="000000" w:themeColor="text1"/>
        </w:rPr>
        <w:t xml:space="preserve">or example, </w:t>
      </w:r>
      <w:r w:rsidR="00C3285F">
        <w:rPr>
          <w:color w:val="000000" w:themeColor="text1"/>
        </w:rPr>
        <w:t xml:space="preserve">the indication of </w:t>
      </w:r>
      <w:r w:rsidRPr="006638EC">
        <w:rPr>
          <w:color w:val="000000" w:themeColor="text1"/>
        </w:rPr>
        <w:t xml:space="preserve">QCL-typeD </w:t>
      </w:r>
      <w:r w:rsidR="0069038A" w:rsidRPr="00873D1D">
        <w:rPr>
          <w:rFonts w:cs="Arial"/>
          <w:color w:val="000000" w:themeColor="text1"/>
          <w:szCs w:val="20"/>
        </w:rPr>
        <w:t>assumption</w:t>
      </w:r>
      <w:r w:rsidR="0069038A">
        <w:rPr>
          <w:color w:val="000000" w:themeColor="text1"/>
        </w:rPr>
        <w:t xml:space="preserve"> </w:t>
      </w:r>
      <w:r w:rsidRPr="006638EC">
        <w:rPr>
          <w:color w:val="000000" w:themeColor="text1"/>
        </w:rPr>
        <w:t xml:space="preserve">{RX parameter} </w:t>
      </w:r>
      <w:r w:rsidR="00C3285F">
        <w:rPr>
          <w:color w:val="000000" w:themeColor="text1"/>
        </w:rPr>
        <w:t xml:space="preserve">preferred or not </w:t>
      </w:r>
      <w:r w:rsidR="00C3285F" w:rsidRPr="006638EC">
        <w:rPr>
          <w:color w:val="000000" w:themeColor="text1"/>
        </w:rPr>
        <w:t xml:space="preserve">preferred </w:t>
      </w:r>
      <w:r w:rsidR="00C3285F">
        <w:rPr>
          <w:color w:val="000000" w:themeColor="text1"/>
        </w:rPr>
        <w:t xml:space="preserve">is of importance when </w:t>
      </w:r>
      <w:r w:rsidRPr="006638EC">
        <w:rPr>
          <w:color w:val="000000" w:themeColor="text1"/>
        </w:rPr>
        <w:t xml:space="preserve">QCL-typeD is applicable. </w:t>
      </w:r>
      <w:r w:rsidR="00C3285F">
        <w:rPr>
          <w:color w:val="000000" w:themeColor="text1"/>
        </w:rPr>
        <w:t xml:space="preserve">The </w:t>
      </w:r>
      <w:r w:rsidRPr="006638EC">
        <w:rPr>
          <w:color w:val="000000" w:themeColor="text1"/>
        </w:rPr>
        <w:t>vic</w:t>
      </w:r>
      <w:r w:rsidRPr="006638EC">
        <w:rPr>
          <w:rFonts w:hint="eastAsia"/>
          <w:color w:val="000000" w:themeColor="text1"/>
        </w:rPr>
        <w:t>tim</w:t>
      </w:r>
      <w:r w:rsidRPr="006638EC">
        <w:rPr>
          <w:color w:val="000000" w:themeColor="text1"/>
        </w:rPr>
        <w:t xml:space="preserve"> UE may measure the UE-</w:t>
      </w:r>
      <w:r w:rsidR="00C3285F">
        <w:rPr>
          <w:color w:val="000000" w:themeColor="text1"/>
        </w:rPr>
        <w:t>to-</w:t>
      </w:r>
      <w:r w:rsidRPr="006638EC">
        <w:rPr>
          <w:color w:val="000000" w:themeColor="text1"/>
        </w:rPr>
        <w:t>UE interference on the configure</w:t>
      </w:r>
      <w:r w:rsidR="00C3285F">
        <w:rPr>
          <w:color w:val="000000" w:themeColor="text1"/>
        </w:rPr>
        <w:t>d</w:t>
      </w:r>
      <w:r w:rsidRPr="006638EC">
        <w:rPr>
          <w:color w:val="000000" w:themeColor="text1"/>
        </w:rPr>
        <w:t xml:space="preserve"> SRS </w:t>
      </w:r>
      <w:r w:rsidR="00C3285F">
        <w:rPr>
          <w:color w:val="000000" w:themeColor="text1"/>
        </w:rPr>
        <w:t xml:space="preserve">resources for CLI reporting </w:t>
      </w:r>
      <w:r w:rsidRPr="006638EC">
        <w:rPr>
          <w:color w:val="000000" w:themeColor="text1"/>
        </w:rPr>
        <w:t xml:space="preserve">by changing </w:t>
      </w:r>
      <w:r w:rsidR="00C3285F">
        <w:rPr>
          <w:color w:val="000000" w:themeColor="text1"/>
        </w:rPr>
        <w:t xml:space="preserve">to </w:t>
      </w:r>
      <w:r w:rsidRPr="006638EC">
        <w:rPr>
          <w:color w:val="000000" w:themeColor="text1"/>
        </w:rPr>
        <w:t>QCL-typeD</w:t>
      </w:r>
      <w:r w:rsidR="001C4623">
        <w:rPr>
          <w:color w:val="000000" w:themeColor="text1"/>
        </w:rPr>
        <w:t xml:space="preserve">. The </w:t>
      </w:r>
      <w:r w:rsidRPr="006638EC">
        <w:rPr>
          <w:color w:val="000000" w:themeColor="text1"/>
        </w:rPr>
        <w:t xml:space="preserve">victim UE can </w:t>
      </w:r>
      <w:r w:rsidR="001C4623">
        <w:rPr>
          <w:color w:val="000000" w:themeColor="text1"/>
        </w:rPr>
        <w:t xml:space="preserve">measure and report a </w:t>
      </w:r>
      <w:r w:rsidRPr="006638EC">
        <w:rPr>
          <w:color w:val="000000" w:themeColor="text1"/>
        </w:rPr>
        <w:t xml:space="preserve">beam-specific L1 SRS-based </w:t>
      </w:r>
      <w:r w:rsidR="00C3285F">
        <w:rPr>
          <w:color w:val="000000" w:themeColor="text1"/>
        </w:rPr>
        <w:t xml:space="preserve">CLI </w:t>
      </w:r>
      <w:r w:rsidRPr="006638EC">
        <w:rPr>
          <w:color w:val="000000" w:themeColor="text1"/>
        </w:rPr>
        <w:t xml:space="preserve">measurement. Note that it is up to </w:t>
      </w:r>
      <w:r w:rsidR="00C3285F">
        <w:rPr>
          <w:color w:val="000000" w:themeColor="text1"/>
        </w:rPr>
        <w:t xml:space="preserve">the </w:t>
      </w:r>
      <w:r w:rsidRPr="006638EC">
        <w:rPr>
          <w:color w:val="000000" w:themeColor="text1"/>
        </w:rPr>
        <w:t xml:space="preserve">UE implementation whether the QCL-typeD assumption is changed, but </w:t>
      </w:r>
      <w:r w:rsidR="001C4623">
        <w:rPr>
          <w:color w:val="000000" w:themeColor="text1"/>
        </w:rPr>
        <w:t xml:space="preserve">the </w:t>
      </w:r>
      <w:r w:rsidRPr="006638EC">
        <w:rPr>
          <w:color w:val="000000" w:themeColor="text1"/>
        </w:rPr>
        <w:t xml:space="preserve">gNB </w:t>
      </w:r>
      <w:r w:rsidR="001C4623">
        <w:rPr>
          <w:color w:val="000000" w:themeColor="text1"/>
        </w:rPr>
        <w:t>should know the corresponding UE behavior assumed by the UE implementation for purpose of the CLI reporting</w:t>
      </w:r>
      <w:r w:rsidRPr="006638EC">
        <w:rPr>
          <w:color w:val="000000" w:themeColor="text1"/>
        </w:rPr>
        <w:t xml:space="preserve">. </w:t>
      </w:r>
      <w:r w:rsidR="001C4623">
        <w:rPr>
          <w:color w:val="000000" w:themeColor="text1"/>
        </w:rPr>
        <w:t xml:space="preserve">gNB scheduling such as MCS selection </w:t>
      </w:r>
      <w:r w:rsidR="0069038A">
        <w:rPr>
          <w:color w:val="000000" w:themeColor="text1"/>
        </w:rPr>
        <w:t xml:space="preserve">for the UE </w:t>
      </w:r>
      <w:r w:rsidR="001C4623">
        <w:rPr>
          <w:color w:val="000000" w:themeColor="text1"/>
        </w:rPr>
        <w:t xml:space="preserve">can then be handled </w:t>
      </w:r>
      <w:r w:rsidR="0069038A">
        <w:rPr>
          <w:color w:val="000000" w:themeColor="text1"/>
        </w:rPr>
        <w:t xml:space="preserve">by the gNB </w:t>
      </w:r>
      <w:r w:rsidR="001C4623">
        <w:rPr>
          <w:color w:val="000000" w:themeColor="text1"/>
        </w:rPr>
        <w:t>accordingly.</w:t>
      </w:r>
    </w:p>
    <w:p w14:paraId="498A7D3B" w14:textId="7514FC15" w:rsidR="00543900" w:rsidRPr="006638EC" w:rsidRDefault="00543900" w:rsidP="00873D1D">
      <w:pPr>
        <w:pStyle w:val="BodyText"/>
        <w:spacing w:before="120"/>
        <w:rPr>
          <w:color w:val="000000" w:themeColor="text1"/>
        </w:rPr>
      </w:pPr>
      <w:r w:rsidRPr="006638EC">
        <w:rPr>
          <w:color w:val="000000" w:themeColor="text1"/>
          <w:lang w:val="en-GB"/>
        </w:rPr>
        <w:t xml:space="preserve">Another question that must be considered </w:t>
      </w:r>
      <w:r w:rsidR="001F10CE" w:rsidRPr="006638EC">
        <w:rPr>
          <w:color w:val="000000" w:themeColor="text1"/>
          <w:lang w:val="en-GB"/>
        </w:rPr>
        <w:t xml:space="preserve">then </w:t>
      </w:r>
      <w:r w:rsidRPr="006638EC">
        <w:rPr>
          <w:color w:val="000000" w:themeColor="text1"/>
          <w:lang w:val="en-GB"/>
        </w:rPr>
        <w:t>is the need and practicality for gNB-</w:t>
      </w:r>
      <w:r w:rsidR="001C4623">
        <w:rPr>
          <w:color w:val="000000" w:themeColor="text1"/>
          <w:lang w:val="en-GB"/>
        </w:rPr>
        <w:t>to-</w:t>
      </w:r>
      <w:r w:rsidRPr="006638EC">
        <w:rPr>
          <w:color w:val="000000" w:themeColor="text1"/>
          <w:lang w:val="en-GB"/>
        </w:rPr>
        <w:t xml:space="preserve">gNB signalling of configured CLI measurement resources using Xn/F1AP for purpose of inter-cell CLI handling. Such an approach is only meaningful when periodic SRS transmissions from aggressor UEs in the cell are configured. Even then, actual measurement reporting of the </w:t>
      </w:r>
      <w:r w:rsidRPr="006638EC">
        <w:rPr>
          <w:color w:val="000000" w:themeColor="text1"/>
        </w:rPr>
        <w:t xml:space="preserve">CLI-RSSI and SRS-RSRP measurements from the inter-cell victim UEs across Xn/F1AP is undesirable due to the associated signaling load and interface latency. We consider </w:t>
      </w:r>
      <w:r w:rsidRPr="00873D1D">
        <w:rPr>
          <w:rFonts w:cs="Arial"/>
          <w:color w:val="000000" w:themeColor="text1"/>
          <w:szCs w:val="20"/>
        </w:rPr>
        <w:t>it</w:t>
      </w:r>
      <w:r w:rsidRPr="006638EC">
        <w:rPr>
          <w:color w:val="000000" w:themeColor="text1"/>
        </w:rPr>
        <w:t xml:space="preserve"> feasible if at least the periodically configured UE-to-UE CLI measurement resources of the TDD cell are exchanged over Xn/F1AP. The neighboring co-channel gNBs can then configure corresponding CLI reporting from co-channel victim UEs in their own cells accordingly.</w:t>
      </w:r>
    </w:p>
    <w:p w14:paraId="60F31B78" w14:textId="3078AFFF" w:rsidR="00543900" w:rsidRPr="006638EC" w:rsidRDefault="00543900" w:rsidP="00543900">
      <w:pPr>
        <w:spacing w:before="120" w:after="120"/>
        <w:ind w:left="1276" w:hanging="1276"/>
        <w:jc w:val="both"/>
        <w:rPr>
          <w:i/>
          <w:iCs/>
          <w:color w:val="000000" w:themeColor="text1"/>
        </w:rPr>
      </w:pPr>
      <w:r w:rsidRPr="006638EC">
        <w:rPr>
          <w:b/>
          <w:bCs/>
          <w:color w:val="000000" w:themeColor="text1"/>
        </w:rPr>
        <w:t xml:space="preserve">Proposal </w:t>
      </w:r>
      <w:r w:rsidR="0069038A">
        <w:rPr>
          <w:b/>
          <w:bCs/>
          <w:color w:val="000000" w:themeColor="text1"/>
        </w:rPr>
        <w:t>1</w:t>
      </w:r>
      <w:r w:rsidRPr="006638EC">
        <w:rPr>
          <w:b/>
          <w:bCs/>
          <w:color w:val="000000" w:themeColor="text1"/>
        </w:rPr>
        <w:t>:</w:t>
      </w:r>
      <w:r w:rsidRPr="006638EC">
        <w:rPr>
          <w:color w:val="000000" w:themeColor="text1"/>
        </w:rPr>
        <w:t xml:space="preserve"> </w:t>
      </w:r>
      <w:r w:rsidRPr="006638EC">
        <w:rPr>
          <w:i/>
          <w:iCs/>
          <w:color w:val="000000" w:themeColor="text1"/>
        </w:rPr>
        <w:t>UE-to-UE co-channel CLI measurement and reporting configurations should be enhanced to support L1 aperiodic CLI reports</w:t>
      </w:r>
      <w:r w:rsidR="001F10CE" w:rsidRPr="006638EC">
        <w:rPr>
          <w:i/>
          <w:iCs/>
          <w:color w:val="000000" w:themeColor="text1"/>
        </w:rPr>
        <w:t>.</w:t>
      </w:r>
    </w:p>
    <w:p w14:paraId="6971BF08" w14:textId="13AB56D7" w:rsidR="00543900" w:rsidRPr="006638EC" w:rsidRDefault="00543900" w:rsidP="00543900">
      <w:pPr>
        <w:spacing w:before="120" w:after="120"/>
        <w:ind w:left="1276" w:hanging="1276"/>
        <w:jc w:val="both"/>
        <w:rPr>
          <w:i/>
          <w:iCs/>
          <w:color w:val="000000" w:themeColor="text1"/>
        </w:rPr>
      </w:pPr>
      <w:r w:rsidRPr="006638EC">
        <w:rPr>
          <w:b/>
          <w:bCs/>
          <w:color w:val="000000" w:themeColor="text1"/>
        </w:rPr>
        <w:t xml:space="preserve">Proposal </w:t>
      </w:r>
      <w:r w:rsidR="0069038A">
        <w:rPr>
          <w:b/>
          <w:bCs/>
          <w:color w:val="000000" w:themeColor="text1"/>
        </w:rPr>
        <w:t>2</w:t>
      </w:r>
      <w:r w:rsidRPr="006638EC">
        <w:rPr>
          <w:b/>
          <w:bCs/>
          <w:color w:val="000000" w:themeColor="text1"/>
        </w:rPr>
        <w:t>:</w:t>
      </w:r>
      <w:r w:rsidRPr="006638EC">
        <w:rPr>
          <w:color w:val="000000" w:themeColor="text1"/>
        </w:rPr>
        <w:t xml:space="preserve"> </w:t>
      </w:r>
      <w:r w:rsidRPr="006638EC">
        <w:rPr>
          <w:i/>
          <w:iCs/>
          <w:color w:val="000000" w:themeColor="text1"/>
        </w:rPr>
        <w:t>UE-to-UE co-channel CLI measurement and reporting configurations should be enhanced to support associated spatial domain information</w:t>
      </w:r>
      <w:r w:rsidR="001F10CE" w:rsidRPr="006638EC">
        <w:rPr>
          <w:i/>
          <w:iCs/>
          <w:color w:val="000000" w:themeColor="text1"/>
        </w:rPr>
        <w:t>.</w:t>
      </w:r>
    </w:p>
    <w:p w14:paraId="4BBA7A16" w14:textId="58ECEAA5" w:rsidR="00543900" w:rsidRPr="006638EC" w:rsidRDefault="00543900" w:rsidP="00543900">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sidR="0069038A">
        <w:rPr>
          <w:color w:val="000000" w:themeColor="text1"/>
        </w:rPr>
        <w:t>3</w:t>
      </w:r>
      <w:r w:rsidRPr="006638EC">
        <w:rPr>
          <w:color w:val="000000" w:themeColor="text1"/>
        </w:rPr>
        <w:t xml:space="preserve">: </w:t>
      </w:r>
      <w:r w:rsidRPr="006638EC">
        <w:rPr>
          <w:b w:val="0"/>
          <w:bCs w:val="0"/>
          <w:i/>
          <w:iCs/>
          <w:color w:val="000000" w:themeColor="text1"/>
        </w:rPr>
        <w:t>Xn/F1AP signaling is extended to indicate the configured periodic Rel-16 CLI measurement resource(s) in a cell to co-channel neighbor gNBs</w:t>
      </w:r>
      <w:r w:rsidR="001F10CE" w:rsidRPr="006638EC">
        <w:rPr>
          <w:b w:val="0"/>
          <w:bCs w:val="0"/>
          <w:i/>
          <w:iCs/>
          <w:color w:val="000000" w:themeColor="text1"/>
        </w:rPr>
        <w:t>.</w:t>
      </w:r>
    </w:p>
    <w:p w14:paraId="22425BAB" w14:textId="77777777" w:rsidR="00CA5265" w:rsidRPr="006638EC" w:rsidRDefault="00CA5265" w:rsidP="00873D1D">
      <w:pPr>
        <w:pStyle w:val="BodyText"/>
        <w:spacing w:before="120"/>
        <w:rPr>
          <w:rFonts w:eastAsia="Malgun Gothic"/>
          <w:color w:val="000000" w:themeColor="text1"/>
          <w:lang w:eastAsia="ko-KR"/>
        </w:rPr>
      </w:pPr>
    </w:p>
    <w:p w14:paraId="66C37BB2" w14:textId="77777777" w:rsidR="00CA5265" w:rsidRPr="006638EC" w:rsidRDefault="00CA5265" w:rsidP="00CA5265">
      <w:pPr>
        <w:pStyle w:val="Heading1"/>
        <w:jc w:val="both"/>
        <w:rPr>
          <w:color w:val="000000" w:themeColor="text1"/>
          <w:lang w:val="en-US"/>
        </w:rPr>
      </w:pPr>
      <w:r w:rsidRPr="006638EC">
        <w:rPr>
          <w:color w:val="000000" w:themeColor="text1"/>
          <w:lang w:val="en-US"/>
        </w:rPr>
        <w:lastRenderedPageBreak/>
        <w:t>gNB-to-gNB co-channel CLI handling</w:t>
      </w:r>
    </w:p>
    <w:p w14:paraId="746D4DED" w14:textId="2F13C8D9" w:rsidR="00CA5265" w:rsidRPr="006638EC" w:rsidRDefault="00CA5265" w:rsidP="00873D1D">
      <w:pPr>
        <w:pStyle w:val="BodyText"/>
        <w:spacing w:before="120"/>
        <w:rPr>
          <w:color w:val="000000" w:themeColor="text1"/>
        </w:rPr>
      </w:pPr>
      <w:r w:rsidRPr="006638EC">
        <w:rPr>
          <w:color w:val="000000" w:themeColor="text1"/>
        </w:rPr>
        <w:t xml:space="preserve">For gNB-to-gNB </w:t>
      </w:r>
      <w:r w:rsidR="009C0212">
        <w:rPr>
          <w:color w:val="000000" w:themeColor="text1"/>
        </w:rPr>
        <w:t xml:space="preserve">co-channel </w:t>
      </w:r>
      <w:r w:rsidRPr="006638EC">
        <w:rPr>
          <w:color w:val="000000" w:themeColor="text1"/>
        </w:rPr>
        <w:t xml:space="preserve">CLI </w:t>
      </w:r>
      <w:r w:rsidR="009C0212" w:rsidRPr="006638EC">
        <w:rPr>
          <w:color w:val="000000" w:themeColor="text1"/>
        </w:rPr>
        <w:t>spatial domain enhancements</w:t>
      </w:r>
      <w:r w:rsidRPr="006638EC">
        <w:rPr>
          <w:color w:val="000000" w:themeColor="text1"/>
        </w:rPr>
        <w:t xml:space="preserve">, it was agreed in RAN1#110bis-e that at least recommended/restricted beams, beam nulling, beam pairing between gNBs </w:t>
      </w:r>
      <w:r w:rsidR="009261A5" w:rsidRPr="006638EC">
        <w:rPr>
          <w:color w:val="000000" w:themeColor="text1"/>
        </w:rPr>
        <w:t xml:space="preserve">using spatial domain coordination </w:t>
      </w:r>
      <w:r w:rsidRPr="006638EC">
        <w:rPr>
          <w:color w:val="000000" w:themeColor="text1"/>
        </w:rPr>
        <w:t xml:space="preserve">can be studied. In RAN1#112 it was further agreed that DL Tx beam information of the gNB can be exchanged </w:t>
      </w:r>
      <w:r w:rsidRPr="00873D1D">
        <w:rPr>
          <w:rFonts w:cs="Arial"/>
          <w:color w:val="000000" w:themeColor="text1"/>
          <w:szCs w:val="20"/>
        </w:rPr>
        <w:t>between</w:t>
      </w:r>
      <w:r w:rsidRPr="006638EC">
        <w:rPr>
          <w:color w:val="000000" w:themeColor="text1"/>
        </w:rPr>
        <w:t xml:space="preserve"> gNBs.</w:t>
      </w:r>
      <w:r w:rsidRPr="006638EC">
        <w:rPr>
          <w:rFonts w:hint="eastAsia"/>
          <w:color w:val="000000" w:themeColor="text1"/>
        </w:rPr>
        <w:t xml:space="preserve"> </w:t>
      </w:r>
      <w:r w:rsidRPr="006638EC">
        <w:rPr>
          <w:color w:val="000000" w:themeColor="text1"/>
        </w:rPr>
        <w:t>Reference signal resource ID</w:t>
      </w:r>
      <w:r w:rsidR="009261A5">
        <w:rPr>
          <w:color w:val="000000" w:themeColor="text1"/>
        </w:rPr>
        <w:t xml:space="preserve">, </w:t>
      </w:r>
      <w:r w:rsidRPr="006638EC">
        <w:rPr>
          <w:color w:val="000000" w:themeColor="text1"/>
        </w:rPr>
        <w:t>e.g., NZP-CSI-RS resource ID, SSB index</w:t>
      </w:r>
      <w:r w:rsidR="009261A5">
        <w:rPr>
          <w:color w:val="000000" w:themeColor="text1"/>
        </w:rPr>
        <w:t>,</w:t>
      </w:r>
      <w:r w:rsidRPr="006638EC">
        <w:rPr>
          <w:color w:val="000000" w:themeColor="text1"/>
        </w:rPr>
        <w:t xml:space="preserve"> can be used as beam information exchange between gNBs. It was also agreed to study the benefit and the procedure of the information exchange of at least the preferred/non-preferred DL beams of the aggressor gNBs, based on the beam information exchanged between gNBs.</w:t>
      </w:r>
    </w:p>
    <w:p w14:paraId="20537D61" w14:textId="2367D741" w:rsidR="00CA5265" w:rsidRPr="006638EC" w:rsidRDefault="00CA5265" w:rsidP="00873D1D">
      <w:pPr>
        <w:pStyle w:val="BodyText"/>
        <w:spacing w:before="120"/>
        <w:rPr>
          <w:color w:val="000000" w:themeColor="text1"/>
          <w:lang w:val="en-GB"/>
        </w:rPr>
      </w:pPr>
      <w:r w:rsidRPr="006638EC">
        <w:rPr>
          <w:color w:val="000000" w:themeColor="text1"/>
          <w:lang w:val="en-GB"/>
        </w:rPr>
        <w:t>For gNB-to-gNB co-channel CLI and</w:t>
      </w:r>
      <w:r w:rsidR="009261A5">
        <w:rPr>
          <w:color w:val="000000" w:themeColor="text1"/>
          <w:lang w:val="en-GB"/>
        </w:rPr>
        <w:t>/or</w:t>
      </w:r>
      <w:r w:rsidRPr="006638EC">
        <w:rPr>
          <w:color w:val="000000" w:themeColor="text1"/>
          <w:lang w:val="en-GB"/>
        </w:rPr>
        <w:t xml:space="preserve"> channel measurement enhancements</w:t>
      </w:r>
      <w:r w:rsidRPr="006638EC">
        <w:rPr>
          <w:color w:val="000000" w:themeColor="text1"/>
        </w:rPr>
        <w:t xml:space="preserve">, it was agreed in RAN1#111 that at least periodic NZP CSI-RS/SSB are assumed as baseline in the RAN1 study. It was left FFS whether SSB </w:t>
      </w:r>
      <w:r w:rsidR="009261A5" w:rsidRPr="00873D1D">
        <w:rPr>
          <w:rFonts w:cs="Arial"/>
          <w:color w:val="000000" w:themeColor="text1"/>
          <w:szCs w:val="20"/>
        </w:rPr>
        <w:t>can</w:t>
      </w:r>
      <w:r w:rsidR="009261A5">
        <w:rPr>
          <w:color w:val="000000" w:themeColor="text1"/>
        </w:rPr>
        <w:t xml:space="preserve"> be </w:t>
      </w:r>
      <w:r w:rsidRPr="006638EC">
        <w:rPr>
          <w:color w:val="000000" w:themeColor="text1"/>
        </w:rPr>
        <w:t xml:space="preserve">CD-SSB or NCD-SSB. It was also agreed that </w:t>
      </w:r>
      <w:r w:rsidRPr="006638EC">
        <w:rPr>
          <w:color w:val="000000" w:themeColor="text1"/>
          <w:lang w:val="en-GB"/>
        </w:rPr>
        <w:t xml:space="preserve">RAN1 in the study assumes that exchange of configuration for NZP CSI-RS /SSB can be an enabler for the gNB-to-gNB co-channel CLI and/or channel measurements. In RAN1#112 it was further agreed that </w:t>
      </w:r>
      <w:r w:rsidRPr="006638EC">
        <w:rPr>
          <w:color w:val="000000" w:themeColor="text1"/>
        </w:rPr>
        <w:t xml:space="preserve">it is assumed that </w:t>
      </w:r>
      <w:r w:rsidRPr="006638EC">
        <w:rPr>
          <w:rFonts w:hint="eastAsia"/>
          <w:color w:val="000000" w:themeColor="text1"/>
        </w:rPr>
        <w:t xml:space="preserve">both </w:t>
      </w:r>
      <w:r w:rsidRPr="006638EC">
        <w:rPr>
          <w:color w:val="000000" w:themeColor="text1"/>
        </w:rPr>
        <w:t xml:space="preserve">CD-SSB and NCD-SSB can be used for the gNB-to-gNB </w:t>
      </w:r>
      <w:r w:rsidR="009261A5">
        <w:rPr>
          <w:color w:val="000000" w:themeColor="text1"/>
        </w:rPr>
        <w:t xml:space="preserve">co-channel </w:t>
      </w:r>
      <w:r w:rsidRPr="006638EC">
        <w:rPr>
          <w:color w:val="000000" w:themeColor="text1"/>
        </w:rPr>
        <w:t>CLI measurement.</w:t>
      </w:r>
    </w:p>
    <w:p w14:paraId="506B67CC" w14:textId="573F552D" w:rsidR="00CA5265" w:rsidRDefault="00CA5265" w:rsidP="00873D1D">
      <w:pPr>
        <w:pStyle w:val="BodyText"/>
        <w:spacing w:before="120"/>
        <w:rPr>
          <w:color w:val="000000" w:themeColor="text1"/>
        </w:rPr>
      </w:pPr>
      <w:r w:rsidRPr="006638EC">
        <w:rPr>
          <w:color w:val="000000" w:themeColor="text1"/>
        </w:rPr>
        <w:t xml:space="preserve">Regarding other gNB-to-gNB co-channel CLI </w:t>
      </w:r>
      <w:r w:rsidR="009261A5" w:rsidRPr="006638EC">
        <w:rPr>
          <w:color w:val="000000" w:themeColor="text1"/>
        </w:rPr>
        <w:t>enhancements</w:t>
      </w:r>
      <w:r w:rsidRPr="006638EC">
        <w:rPr>
          <w:color w:val="000000" w:themeColor="text1"/>
        </w:rPr>
        <w:t xml:space="preserve">, it was concluded in RAN1#110bis-e that potential </w:t>
      </w:r>
      <w:r w:rsidRPr="00873D1D">
        <w:rPr>
          <w:rFonts w:cs="Arial"/>
          <w:color w:val="000000" w:themeColor="text1"/>
          <w:szCs w:val="20"/>
        </w:rPr>
        <w:t>enhancements</w:t>
      </w:r>
      <w:r w:rsidRPr="006638EC">
        <w:rPr>
          <w:color w:val="000000" w:themeColor="text1"/>
        </w:rPr>
        <w:t xml:space="preserve"> to the Rel-16 RIM feature or introduction of any sensing-based mechanisms are not further considered. It was also agreed that the potential benefit of UL resource</w:t>
      </w:r>
      <w:r w:rsidR="009261A5">
        <w:rPr>
          <w:color w:val="000000" w:themeColor="text1"/>
        </w:rPr>
        <w:t xml:space="preserve"> </w:t>
      </w:r>
      <w:r w:rsidRPr="006638EC">
        <w:rPr>
          <w:color w:val="000000" w:themeColor="text1"/>
        </w:rPr>
        <w:t xml:space="preserve">muting can be studied further for gNB-to-gNB </w:t>
      </w:r>
      <w:r w:rsidR="009261A5">
        <w:rPr>
          <w:color w:val="000000" w:themeColor="text1"/>
        </w:rPr>
        <w:t xml:space="preserve">co-channel </w:t>
      </w:r>
      <w:r w:rsidRPr="006638EC">
        <w:rPr>
          <w:color w:val="000000" w:themeColor="text1"/>
        </w:rPr>
        <w:t>CLI handling. In RAN1#112 it was agreed to study the benefit of knowledge among gNBs of configurations such as SBFD time/frequency configuration.</w:t>
      </w:r>
    </w:p>
    <w:p w14:paraId="1AD65F59" w14:textId="3F23EAD5" w:rsidR="006A3FA3" w:rsidRDefault="00DD60FD" w:rsidP="00873D1D">
      <w:pPr>
        <w:pStyle w:val="BodyText"/>
        <w:spacing w:before="120"/>
        <w:rPr>
          <w:color w:val="000000" w:themeColor="text1"/>
        </w:rPr>
      </w:pPr>
      <w:r>
        <w:rPr>
          <w:color w:val="000000" w:themeColor="text1"/>
        </w:rPr>
        <w:t xml:space="preserve">The </w:t>
      </w:r>
      <w:r w:rsidRPr="00873D1D">
        <w:rPr>
          <w:rFonts w:cs="Arial"/>
          <w:color w:val="000000" w:themeColor="text1"/>
          <w:szCs w:val="20"/>
        </w:rPr>
        <w:t>following</w:t>
      </w:r>
      <w:r>
        <w:rPr>
          <w:color w:val="000000" w:themeColor="text1"/>
        </w:rPr>
        <w:t xml:space="preserve"> agreements were made in RAN1#112bis-e.</w:t>
      </w:r>
    </w:p>
    <w:p w14:paraId="597492CF" w14:textId="77777777" w:rsidR="00AD6F0D" w:rsidRPr="006A3FA3" w:rsidRDefault="00AD6F0D" w:rsidP="00AD6F0D">
      <w:pPr>
        <w:pStyle w:val="BodyText"/>
        <w:spacing w:after="0"/>
        <w:rPr>
          <w:color w:val="000000" w:themeColor="text1"/>
        </w:rPr>
      </w:pPr>
    </w:p>
    <w:p w14:paraId="2D14A28A" w14:textId="77777777" w:rsidR="006A3FA3" w:rsidRPr="006A3FA3" w:rsidRDefault="006A3FA3" w:rsidP="006A3FA3">
      <w:pPr>
        <w:spacing w:after="0" w:line="240" w:lineRule="auto"/>
        <w:rPr>
          <w:rFonts w:ascii="Times" w:eastAsia="Batang" w:hAnsi="Times" w:cs="Times New Roman"/>
          <w:szCs w:val="24"/>
          <w:lang w:val="en-GB" w:eastAsia="ko-KR"/>
        </w:rPr>
      </w:pPr>
      <w:r w:rsidRPr="006A3FA3">
        <w:rPr>
          <w:rFonts w:ascii="Times" w:eastAsia="Batang" w:hAnsi="Times" w:cs="Times New Roman"/>
          <w:noProof/>
          <w:szCs w:val="24"/>
          <w:lang w:val="en-GB"/>
        </w:rPr>
        <mc:AlternateContent>
          <mc:Choice Requires="wps">
            <w:drawing>
              <wp:inline distT="0" distB="0" distL="0" distR="0" wp14:anchorId="6C20E2B1" wp14:editId="44A58E72">
                <wp:extent cx="5950800" cy="3322800"/>
                <wp:effectExtent l="0" t="0" r="19050" b="15875"/>
                <wp:docPr id="1075542135" name="Text Box 1"/>
                <wp:cNvGraphicFramePr/>
                <a:graphic xmlns:a="http://schemas.openxmlformats.org/drawingml/2006/main">
                  <a:graphicData uri="http://schemas.microsoft.com/office/word/2010/wordprocessingShape">
                    <wps:wsp>
                      <wps:cNvSpPr txBox="1"/>
                      <wps:spPr>
                        <a:xfrm>
                          <a:off x="0" y="0"/>
                          <a:ext cx="5950800" cy="3322800"/>
                        </a:xfrm>
                        <a:prstGeom prst="rect">
                          <a:avLst/>
                        </a:prstGeom>
                        <a:noFill/>
                        <a:ln w="6350">
                          <a:solidFill>
                            <a:prstClr val="black"/>
                          </a:solidFill>
                        </a:ln>
                      </wps:spPr>
                      <wps:txbx>
                        <w:txbxContent>
                          <w:p w14:paraId="750F74B3" w14:textId="77777777" w:rsidR="006A3FA3" w:rsidRPr="006A3FA3" w:rsidRDefault="006A3FA3" w:rsidP="006A3FA3">
                            <w:pPr>
                              <w:rPr>
                                <w:rFonts w:ascii="Times" w:hAnsi="Times"/>
                                <w:b/>
                                <w:highlight w:val="green"/>
                                <w:lang w:eastAsia="ko-KR"/>
                              </w:rPr>
                            </w:pPr>
                            <w:r w:rsidRPr="006A3FA3">
                              <w:rPr>
                                <w:rFonts w:ascii="Times" w:hAnsi="Times"/>
                                <w:b/>
                                <w:highlight w:val="green"/>
                                <w:lang w:eastAsia="ko-KR"/>
                              </w:rPr>
                              <w:t>Agreement</w:t>
                            </w:r>
                          </w:p>
                          <w:p w14:paraId="6CFCDC07" w14:textId="77777777" w:rsidR="006A3FA3" w:rsidRPr="006A3FA3" w:rsidRDefault="006A3FA3" w:rsidP="006A3FA3">
                            <w:pPr>
                              <w:rPr>
                                <w:rFonts w:ascii="Times" w:eastAsia="Malgun Gothic" w:hAnsi="Times"/>
                                <w:szCs w:val="20"/>
                                <w:lang w:eastAsia="ko-KR"/>
                              </w:rPr>
                            </w:pPr>
                            <w:r w:rsidRPr="006A3FA3">
                              <w:rPr>
                                <w:rFonts w:ascii="Times" w:eastAsia="Malgun Gothic" w:hAnsi="Times"/>
                                <w:szCs w:val="20"/>
                                <w:lang w:eastAsia="ko-KR"/>
                              </w:rPr>
                              <w:t>For the gNB-gNB co-channel CLI measurement, both RSRP and RSSI can be used as measurement metric for evaluation purposes only.</w:t>
                            </w:r>
                          </w:p>
                          <w:p w14:paraId="692612F6" w14:textId="77777777" w:rsidR="006A3FA3" w:rsidRPr="006A3FA3" w:rsidRDefault="006A3FA3" w:rsidP="006A3FA3">
                            <w:pPr>
                              <w:rPr>
                                <w:rFonts w:ascii="Times" w:hAnsi="Times"/>
                                <w:b/>
                                <w:bCs/>
                                <w:highlight w:val="green"/>
                                <w:lang w:eastAsia="ko-KR"/>
                              </w:rPr>
                            </w:pPr>
                            <w:r w:rsidRPr="006A3FA3">
                              <w:rPr>
                                <w:rFonts w:ascii="Times" w:hAnsi="Times"/>
                                <w:b/>
                                <w:bCs/>
                                <w:highlight w:val="green"/>
                                <w:lang w:eastAsia="ko-KR"/>
                              </w:rPr>
                              <w:t>Agreement</w:t>
                            </w:r>
                          </w:p>
                          <w:p w14:paraId="74B24E04" w14:textId="77777777" w:rsidR="006A3FA3" w:rsidRPr="006A3FA3" w:rsidRDefault="006A3FA3" w:rsidP="006A3FA3">
                            <w:pPr>
                              <w:textAlignment w:val="baseline"/>
                              <w:rPr>
                                <w:rFonts w:ascii="Times" w:eastAsia="Malgun Gothic" w:hAnsi="Times"/>
                                <w:szCs w:val="20"/>
                                <w:lang w:eastAsia="ko-KR"/>
                              </w:rPr>
                            </w:pPr>
                            <w:r w:rsidRPr="006A3FA3">
                              <w:rPr>
                                <w:rFonts w:ascii="Times" w:eastAsia="Malgun Gothic" w:hAnsi="Times"/>
                                <w:szCs w:val="20"/>
                                <w:lang w:eastAsia="ko-KR"/>
                              </w:rPr>
                              <w:t xml:space="preserve">For enhancement of gNB-to-gNB co-channel CLI measurement and/or channel measurement, following options are studied for UL resource muting. </w:t>
                            </w:r>
                          </w:p>
                          <w:p w14:paraId="7767E9CF" w14:textId="77777777" w:rsidR="006A3FA3" w:rsidRPr="006A3FA3" w:rsidRDefault="006A3FA3" w:rsidP="006A3FA3">
                            <w:pPr>
                              <w:numPr>
                                <w:ilvl w:val="0"/>
                                <w:numId w:val="33"/>
                              </w:numPr>
                              <w:spacing w:after="0" w:line="240" w:lineRule="auto"/>
                              <w:rPr>
                                <w:rFonts w:ascii="Times" w:hAnsi="Times"/>
                              </w:rPr>
                            </w:pPr>
                            <w:r w:rsidRPr="006A3FA3">
                              <w:rPr>
                                <w:rFonts w:ascii="Times" w:hAnsi="Times"/>
                              </w:rPr>
                              <w:t>Option 1: Transparent UL resource muting method (e.g., avoid the scheduling on measurement resource)</w:t>
                            </w:r>
                          </w:p>
                          <w:p w14:paraId="4F455C41" w14:textId="616F6B3E" w:rsidR="006A3FA3" w:rsidRPr="006A3FA3" w:rsidRDefault="006A3FA3" w:rsidP="006A3FA3">
                            <w:pPr>
                              <w:numPr>
                                <w:ilvl w:val="0"/>
                                <w:numId w:val="33"/>
                              </w:numPr>
                              <w:spacing w:after="0" w:line="240" w:lineRule="auto"/>
                              <w:rPr>
                                <w:rFonts w:ascii="Times" w:hAnsi="Times"/>
                              </w:rPr>
                            </w:pPr>
                            <w:r w:rsidRPr="006A3FA3">
                              <w:rPr>
                                <w:rFonts w:ascii="Times" w:hAnsi="Times"/>
                              </w:rPr>
                              <w:t>Option 2: Non-transparent UL resource muting method (e.g., define UL resource muting pattern with one or more RE/RB muting patterns)</w:t>
                            </w:r>
                          </w:p>
                          <w:p w14:paraId="32F103D4" w14:textId="77777777" w:rsidR="006A3FA3" w:rsidRPr="006A3FA3" w:rsidRDefault="006A3FA3" w:rsidP="006A3FA3">
                            <w:pPr>
                              <w:rPr>
                                <w:rFonts w:ascii="Times" w:hAnsi="Times"/>
                                <w:b/>
                                <w:bCs/>
                                <w:highlight w:val="green"/>
                                <w:lang w:eastAsia="ko-KR"/>
                              </w:rPr>
                            </w:pPr>
                            <w:r w:rsidRPr="006A3FA3">
                              <w:rPr>
                                <w:rFonts w:ascii="Times" w:hAnsi="Times"/>
                                <w:b/>
                                <w:bCs/>
                                <w:highlight w:val="green"/>
                                <w:lang w:eastAsia="ko-KR"/>
                              </w:rPr>
                              <w:t>Agreement</w:t>
                            </w:r>
                          </w:p>
                          <w:p w14:paraId="4388F868" w14:textId="0A720C6F" w:rsidR="006A3FA3" w:rsidRPr="006A3FA3" w:rsidRDefault="006A3FA3" w:rsidP="006A3FA3">
                            <w:pPr>
                              <w:rPr>
                                <w:rFonts w:ascii="Times" w:hAnsi="Times"/>
                                <w:lang w:eastAsia="ko-KR"/>
                              </w:rPr>
                            </w:pPr>
                            <w:r w:rsidRPr="006A3FA3">
                              <w:rPr>
                                <w:rFonts w:ascii="Times" w:hAnsi="Times"/>
                                <w:lang w:eastAsia="ko-KR"/>
                              </w:rPr>
                              <w:t>Study the effect on DL performance and the UL performance of DL Tx power adjustment to evaluate the feasibility of such scheme to overcome the gNB-to-gNB co-channel CLI.</w:t>
                            </w:r>
                          </w:p>
                          <w:p w14:paraId="78AE7DE0" w14:textId="77777777" w:rsidR="006A3FA3" w:rsidRPr="006A3FA3" w:rsidRDefault="006A3FA3" w:rsidP="006A3FA3">
                            <w:pPr>
                              <w:rPr>
                                <w:rFonts w:ascii="Times" w:hAnsi="Times"/>
                                <w:b/>
                                <w:bCs/>
                                <w:highlight w:val="green"/>
                                <w:lang w:eastAsia="ko-KR"/>
                              </w:rPr>
                            </w:pPr>
                            <w:r w:rsidRPr="006A3FA3">
                              <w:rPr>
                                <w:rFonts w:ascii="Times" w:hAnsi="Times"/>
                                <w:b/>
                                <w:bCs/>
                                <w:highlight w:val="green"/>
                                <w:lang w:eastAsia="ko-KR"/>
                              </w:rPr>
                              <w:t>Agreement</w:t>
                            </w:r>
                          </w:p>
                          <w:p w14:paraId="5920013F" w14:textId="77777777" w:rsidR="006A3FA3" w:rsidRPr="006A3FA3" w:rsidRDefault="006A3FA3" w:rsidP="006A3FA3">
                            <w:pPr>
                              <w:rPr>
                                <w:rFonts w:ascii="Times" w:hAnsi="Times"/>
                              </w:rPr>
                            </w:pPr>
                            <w:r w:rsidRPr="006A3FA3">
                              <w:rPr>
                                <w:rFonts w:ascii="Times" w:hAnsi="Times"/>
                              </w:rP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3BDCA5EE" w14:textId="77777777" w:rsidR="006A3FA3" w:rsidRPr="006A3FA3" w:rsidRDefault="006A3FA3" w:rsidP="006A3FA3">
                            <w:pPr>
                              <w:numPr>
                                <w:ilvl w:val="0"/>
                                <w:numId w:val="33"/>
                              </w:numPr>
                              <w:spacing w:after="0" w:line="240" w:lineRule="auto"/>
                              <w:rPr>
                                <w:rFonts w:ascii="Times" w:hAnsi="Times"/>
                              </w:rPr>
                            </w:pPr>
                            <w:r w:rsidRPr="006A3FA3">
                              <w:rPr>
                                <w:rFonts w:ascii="Times" w:hAnsi="Times"/>
                              </w:rPr>
                              <w:t>Including potential impact on UL performance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C20E2B1" id="_x0000_s1027" type="#_x0000_t202" style="width:468.55pt;height:261.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" filled="f" strokeweight=".5pt">
                <v:textbox style="mso-fit-shape-to-text:t">
                  <w:txbxContent>
                    <w:p w14:paraId="750F74B3" w14:textId="77777777" w:rsidR="006A3FA3" w:rsidRPr="006A3FA3" w:rsidRDefault="006A3FA3" w:rsidP="006A3FA3">
                      <w:pPr>
                        <w:rPr>
                          <w:rFonts w:ascii="Times" w:hAnsi="Times"/>
                          <w:b/>
                          <w:highlight w:val="green"/>
                          <w:lang w:eastAsia="ko-KR"/>
                        </w:rPr>
                      </w:pPr>
                      <w:r w:rsidRPr="006A3FA3">
                        <w:rPr>
                          <w:rFonts w:ascii="Times" w:hAnsi="Times"/>
                          <w:b/>
                          <w:highlight w:val="green"/>
                          <w:lang w:eastAsia="ko-KR"/>
                        </w:rPr>
                        <w:t>Agreement</w:t>
                      </w:r>
                    </w:p>
                    <w:p w14:paraId="6CFCDC07" w14:textId="77777777" w:rsidR="006A3FA3" w:rsidRPr="006A3FA3" w:rsidRDefault="006A3FA3" w:rsidP="006A3FA3">
                      <w:pPr>
                        <w:rPr>
                          <w:rFonts w:ascii="Times" w:eastAsia="Malgun Gothic" w:hAnsi="Times"/>
                          <w:szCs w:val="20"/>
                          <w:lang w:eastAsia="ko-KR"/>
                        </w:rPr>
                      </w:pPr>
                      <w:r w:rsidRPr="006A3FA3">
                        <w:rPr>
                          <w:rFonts w:ascii="Times" w:eastAsia="Malgun Gothic" w:hAnsi="Times"/>
                          <w:szCs w:val="20"/>
                          <w:lang w:eastAsia="ko-KR"/>
                        </w:rPr>
                        <w:t>For the gNB-gNB co-channel CLI measurement, both RSRP and RSSI can be used as measurement metric for evaluation purposes only.</w:t>
                      </w:r>
                    </w:p>
                    <w:p w14:paraId="692612F6" w14:textId="77777777" w:rsidR="006A3FA3" w:rsidRPr="006A3FA3" w:rsidRDefault="006A3FA3" w:rsidP="006A3FA3">
                      <w:pPr>
                        <w:rPr>
                          <w:rFonts w:ascii="Times" w:hAnsi="Times"/>
                          <w:b/>
                          <w:bCs/>
                          <w:highlight w:val="green"/>
                          <w:lang w:eastAsia="ko-KR"/>
                        </w:rPr>
                      </w:pPr>
                      <w:r w:rsidRPr="006A3FA3">
                        <w:rPr>
                          <w:rFonts w:ascii="Times" w:hAnsi="Times"/>
                          <w:b/>
                          <w:bCs/>
                          <w:highlight w:val="green"/>
                          <w:lang w:eastAsia="ko-KR"/>
                        </w:rPr>
                        <w:t>Agreement</w:t>
                      </w:r>
                    </w:p>
                    <w:p w14:paraId="74B24E04" w14:textId="77777777" w:rsidR="006A3FA3" w:rsidRPr="006A3FA3" w:rsidRDefault="006A3FA3" w:rsidP="006A3FA3">
                      <w:pPr>
                        <w:textAlignment w:val="baseline"/>
                        <w:rPr>
                          <w:rFonts w:ascii="Times" w:eastAsia="Malgun Gothic" w:hAnsi="Times"/>
                          <w:szCs w:val="20"/>
                          <w:lang w:eastAsia="ko-KR"/>
                        </w:rPr>
                      </w:pPr>
                      <w:r w:rsidRPr="006A3FA3">
                        <w:rPr>
                          <w:rFonts w:ascii="Times" w:eastAsia="Malgun Gothic" w:hAnsi="Times"/>
                          <w:szCs w:val="20"/>
                          <w:lang w:eastAsia="ko-KR"/>
                        </w:rPr>
                        <w:t xml:space="preserve">For enhancement of gNB-to-gNB co-channel CLI measurement and/or channel measurement, following options are studied for UL resource muting. </w:t>
                      </w:r>
                    </w:p>
                    <w:p w14:paraId="7767E9CF" w14:textId="77777777" w:rsidR="006A3FA3" w:rsidRPr="006A3FA3" w:rsidRDefault="006A3FA3" w:rsidP="006A3FA3">
                      <w:pPr>
                        <w:numPr>
                          <w:ilvl w:val="0"/>
                          <w:numId w:val="33"/>
                        </w:numPr>
                        <w:spacing w:after="0" w:line="240" w:lineRule="auto"/>
                        <w:rPr>
                          <w:rFonts w:ascii="Times" w:hAnsi="Times"/>
                        </w:rPr>
                      </w:pPr>
                      <w:r w:rsidRPr="006A3FA3">
                        <w:rPr>
                          <w:rFonts w:ascii="Times" w:hAnsi="Times"/>
                        </w:rPr>
                        <w:t>Option 1: Transparent UL resource muting method (e.g., avoid the scheduling on measurement resource)</w:t>
                      </w:r>
                    </w:p>
                    <w:p w14:paraId="4F455C41" w14:textId="616F6B3E" w:rsidR="006A3FA3" w:rsidRPr="006A3FA3" w:rsidRDefault="006A3FA3" w:rsidP="006A3FA3">
                      <w:pPr>
                        <w:numPr>
                          <w:ilvl w:val="0"/>
                          <w:numId w:val="33"/>
                        </w:numPr>
                        <w:spacing w:after="0" w:line="240" w:lineRule="auto"/>
                        <w:rPr>
                          <w:rFonts w:ascii="Times" w:hAnsi="Times"/>
                        </w:rPr>
                      </w:pPr>
                      <w:r w:rsidRPr="006A3FA3">
                        <w:rPr>
                          <w:rFonts w:ascii="Times" w:hAnsi="Times"/>
                        </w:rPr>
                        <w:t>Option 2: Non-transparent UL resource muting method (e.g., define UL resource muting pattern with one or more RE/RB muting patterns)</w:t>
                      </w:r>
                    </w:p>
                    <w:p w14:paraId="32F103D4" w14:textId="77777777" w:rsidR="006A3FA3" w:rsidRPr="006A3FA3" w:rsidRDefault="006A3FA3" w:rsidP="006A3FA3">
                      <w:pPr>
                        <w:rPr>
                          <w:rFonts w:ascii="Times" w:hAnsi="Times"/>
                          <w:b/>
                          <w:bCs/>
                          <w:highlight w:val="green"/>
                          <w:lang w:eastAsia="ko-KR"/>
                        </w:rPr>
                      </w:pPr>
                      <w:r w:rsidRPr="006A3FA3">
                        <w:rPr>
                          <w:rFonts w:ascii="Times" w:hAnsi="Times"/>
                          <w:b/>
                          <w:bCs/>
                          <w:highlight w:val="green"/>
                          <w:lang w:eastAsia="ko-KR"/>
                        </w:rPr>
                        <w:t>Agreement</w:t>
                      </w:r>
                    </w:p>
                    <w:p w14:paraId="4388F868" w14:textId="0A720C6F" w:rsidR="006A3FA3" w:rsidRPr="006A3FA3" w:rsidRDefault="006A3FA3" w:rsidP="006A3FA3">
                      <w:pPr>
                        <w:rPr>
                          <w:rFonts w:ascii="Times" w:hAnsi="Times"/>
                          <w:lang w:eastAsia="ko-KR"/>
                        </w:rPr>
                      </w:pPr>
                      <w:r w:rsidRPr="006A3FA3">
                        <w:rPr>
                          <w:rFonts w:ascii="Times" w:hAnsi="Times"/>
                          <w:lang w:eastAsia="ko-KR"/>
                        </w:rPr>
                        <w:t>Study the effect on DL performance and the UL performance of DL Tx power adjustment to evaluate the feasibility of such scheme to overcome the gNB-to-gNB co-channel CLI.</w:t>
                      </w:r>
                    </w:p>
                    <w:p w14:paraId="78AE7DE0" w14:textId="77777777" w:rsidR="006A3FA3" w:rsidRPr="006A3FA3" w:rsidRDefault="006A3FA3" w:rsidP="006A3FA3">
                      <w:pPr>
                        <w:rPr>
                          <w:rFonts w:ascii="Times" w:hAnsi="Times"/>
                          <w:b/>
                          <w:bCs/>
                          <w:highlight w:val="green"/>
                          <w:lang w:eastAsia="ko-KR"/>
                        </w:rPr>
                      </w:pPr>
                      <w:r w:rsidRPr="006A3FA3">
                        <w:rPr>
                          <w:rFonts w:ascii="Times" w:hAnsi="Times"/>
                          <w:b/>
                          <w:bCs/>
                          <w:highlight w:val="green"/>
                          <w:lang w:eastAsia="ko-KR"/>
                        </w:rPr>
                        <w:t>Agreement</w:t>
                      </w:r>
                    </w:p>
                    <w:p w14:paraId="5920013F" w14:textId="77777777" w:rsidR="006A3FA3" w:rsidRPr="006A3FA3" w:rsidRDefault="006A3FA3" w:rsidP="006A3FA3">
                      <w:pPr>
                        <w:rPr>
                          <w:rFonts w:ascii="Times" w:hAnsi="Times"/>
                        </w:rPr>
                      </w:pPr>
                      <w:r w:rsidRPr="006A3FA3">
                        <w:rPr>
                          <w:rFonts w:ascii="Times" w:hAnsi="Times"/>
                        </w:rP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3BDCA5EE" w14:textId="77777777" w:rsidR="006A3FA3" w:rsidRPr="006A3FA3" w:rsidRDefault="006A3FA3" w:rsidP="006A3FA3">
                      <w:pPr>
                        <w:numPr>
                          <w:ilvl w:val="0"/>
                          <w:numId w:val="33"/>
                        </w:numPr>
                        <w:spacing w:after="0" w:line="240" w:lineRule="auto"/>
                        <w:rPr>
                          <w:rFonts w:ascii="Times" w:hAnsi="Times"/>
                        </w:rPr>
                      </w:pPr>
                      <w:r w:rsidRPr="006A3FA3">
                        <w:rPr>
                          <w:rFonts w:ascii="Times" w:hAnsi="Times"/>
                        </w:rPr>
                        <w:t>Including potential impact on UL performance</w:t>
                      </w:r>
                    </w:p>
                  </w:txbxContent>
                </v:textbox>
                <w10:anchorlock/>
              </v:shape>
            </w:pict>
          </mc:Fallback>
        </mc:AlternateContent>
      </w:r>
    </w:p>
    <w:p w14:paraId="4D0A8016" w14:textId="77777777" w:rsidR="006A3FA3" w:rsidRDefault="006A3FA3" w:rsidP="00AD6F0D">
      <w:pPr>
        <w:pStyle w:val="BodyText"/>
        <w:spacing w:after="0"/>
        <w:rPr>
          <w:color w:val="000000" w:themeColor="text1"/>
        </w:rPr>
      </w:pPr>
    </w:p>
    <w:p w14:paraId="7CA90513" w14:textId="17D9874E" w:rsidR="009261A5" w:rsidRDefault="009261A5" w:rsidP="00873D1D">
      <w:pPr>
        <w:pStyle w:val="BodyText"/>
        <w:spacing w:before="120"/>
        <w:rPr>
          <w:color w:val="000000" w:themeColor="text1"/>
        </w:rPr>
      </w:pPr>
      <w:r>
        <w:rPr>
          <w:color w:val="000000" w:themeColor="text1"/>
        </w:rPr>
        <w:t>With respect to gNB-to-gNB CLI and/or measurement enhancements, w</w:t>
      </w:r>
      <w:r w:rsidRPr="006638EC">
        <w:rPr>
          <w:color w:val="000000" w:themeColor="text1"/>
        </w:rPr>
        <w:t xml:space="preserve">hen NZP CSI-RS resource sets are </w:t>
      </w:r>
      <w:r w:rsidRPr="00873D1D">
        <w:rPr>
          <w:rFonts w:cs="Arial"/>
          <w:color w:val="000000" w:themeColor="text1"/>
          <w:szCs w:val="20"/>
        </w:rPr>
        <w:t>configured</w:t>
      </w:r>
      <w:r w:rsidRPr="006638EC">
        <w:rPr>
          <w:color w:val="000000" w:themeColor="text1"/>
        </w:rPr>
        <w:t xml:space="preserve"> as RE-level CLI measurement resources in DL slots by the aggressor gNB, the victim gNBs obtain the time- and frequency-domain locations of the configured NZP CSI-RS reference signals over Xn/F1AP. The NZP CSI-RS for gNB-to-gNB CLI estimation are inserted into the DL transmissions from the aggressor gNB, and the victim gNBs estimate observed CLI levels and can adjust their own scheduling behavior accordingly</w:t>
      </w:r>
      <w:r>
        <w:rPr>
          <w:color w:val="000000" w:themeColor="text1"/>
        </w:rPr>
        <w:t xml:space="preserve"> (Figure 2)</w:t>
      </w:r>
      <w:r w:rsidRPr="006638EC">
        <w:rPr>
          <w:color w:val="000000" w:themeColor="text1"/>
        </w:rPr>
        <w:t>.</w:t>
      </w:r>
    </w:p>
    <w:p w14:paraId="68A81358" w14:textId="77777777" w:rsidR="004E1CEB" w:rsidRPr="006638EC" w:rsidRDefault="004E1CEB" w:rsidP="00873D1D">
      <w:pPr>
        <w:pStyle w:val="BodyText"/>
        <w:spacing w:before="120"/>
        <w:rPr>
          <w:color w:val="000000" w:themeColor="text1"/>
        </w:rPr>
      </w:pPr>
    </w:p>
    <w:p w14:paraId="675BA345" w14:textId="77777777" w:rsidR="009261A5" w:rsidRPr="006638EC" w:rsidRDefault="009261A5" w:rsidP="009261A5">
      <w:pPr>
        <w:spacing w:before="120" w:after="120"/>
        <w:jc w:val="center"/>
        <w:rPr>
          <w:color w:val="000000" w:themeColor="text1"/>
        </w:rPr>
      </w:pPr>
      <w:r w:rsidRPr="006638EC">
        <w:rPr>
          <w:noProof/>
          <w:color w:val="000000" w:themeColor="text1"/>
          <w:lang w:eastAsia="ko-KR"/>
        </w:rPr>
        <w:drawing>
          <wp:inline distT="0" distB="0" distL="0" distR="0" wp14:anchorId="4934CB35" wp14:editId="6AED484E">
            <wp:extent cx="2475914" cy="2234975"/>
            <wp:effectExtent l="0" t="0" r="635"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22229" cy="2276783"/>
                    </a:xfrm>
                    <a:prstGeom prst="rect">
                      <a:avLst/>
                    </a:prstGeom>
                  </pic:spPr>
                </pic:pic>
              </a:graphicData>
            </a:graphic>
          </wp:inline>
        </w:drawing>
      </w:r>
    </w:p>
    <w:p w14:paraId="691841BE" w14:textId="44955197" w:rsidR="009261A5" w:rsidRDefault="009261A5" w:rsidP="009261A5">
      <w:pPr>
        <w:pStyle w:val="Caption"/>
        <w:jc w:val="center"/>
        <w:rPr>
          <w:b w:val="0"/>
          <w:bCs/>
          <w:color w:val="000000" w:themeColor="text1"/>
          <w:lang w:val="en-CA"/>
        </w:rPr>
      </w:pPr>
      <w:r w:rsidRPr="006638EC">
        <w:rPr>
          <w:color w:val="000000" w:themeColor="text1"/>
          <w:lang w:val="en-CA"/>
        </w:rPr>
        <w:t xml:space="preserve">Figure </w:t>
      </w:r>
      <w:r w:rsidR="004E1CEB">
        <w:rPr>
          <w:color w:val="000000" w:themeColor="text1"/>
        </w:rPr>
        <w:t>2</w:t>
      </w:r>
      <w:r w:rsidRPr="006638EC">
        <w:rPr>
          <w:color w:val="000000" w:themeColor="text1"/>
          <w:lang w:val="en-CA"/>
        </w:rPr>
        <w:t>:</w:t>
      </w:r>
      <w:r w:rsidRPr="006638EC">
        <w:rPr>
          <w:b w:val="0"/>
          <w:bCs/>
          <w:color w:val="000000" w:themeColor="text1"/>
          <w:lang w:val="en-CA"/>
        </w:rPr>
        <w:t xml:space="preserve"> NZP CSI-RS resource set(s) for gNB-to-gNB CLI estimation</w:t>
      </w:r>
    </w:p>
    <w:p w14:paraId="7FF93319" w14:textId="77777777" w:rsidR="009261A5" w:rsidRPr="009261A5" w:rsidRDefault="009261A5" w:rsidP="00873D1D">
      <w:pPr>
        <w:pStyle w:val="BodyText"/>
        <w:spacing w:before="120"/>
        <w:rPr>
          <w:lang w:val="en-CA" w:eastAsia="en-GB"/>
        </w:rPr>
      </w:pPr>
    </w:p>
    <w:p w14:paraId="1D0974AF" w14:textId="77777777" w:rsidR="00AD6F0D" w:rsidRDefault="00AD6F0D" w:rsidP="00AD6F0D">
      <w:pPr>
        <w:pStyle w:val="BodyText"/>
        <w:spacing w:before="120"/>
        <w:rPr>
          <w:color w:val="000000" w:themeColor="text1"/>
        </w:rPr>
      </w:pPr>
      <w:r w:rsidRPr="006638EC">
        <w:rPr>
          <w:color w:val="000000" w:themeColor="text1"/>
        </w:rPr>
        <w:t xml:space="preserve">This approach has the benefit of much reduced overhead. A gNB can multiplex the NZP CSI-RS measurement signal </w:t>
      </w:r>
      <w:r w:rsidRPr="00873D1D">
        <w:rPr>
          <w:rFonts w:cs="Arial"/>
          <w:color w:val="000000" w:themeColor="text1"/>
          <w:szCs w:val="20"/>
        </w:rPr>
        <w:t>with</w:t>
      </w:r>
      <w:r w:rsidRPr="006638EC">
        <w:rPr>
          <w:color w:val="000000" w:themeColor="text1"/>
        </w:rPr>
        <w:t xml:space="preserve"> PDSCH transmissions at RE level. NZP CSI-RS resources provided as RE-level CLI measurement resources for inter-gNB CLI measurements </w:t>
      </w:r>
      <w:r>
        <w:rPr>
          <w:color w:val="000000" w:themeColor="text1"/>
        </w:rPr>
        <w:t>can re-</w:t>
      </w:r>
      <w:r w:rsidRPr="006638EC">
        <w:rPr>
          <w:color w:val="000000" w:themeColor="text1"/>
        </w:rPr>
        <w:t xml:space="preserve">use </w:t>
      </w:r>
      <w:r>
        <w:rPr>
          <w:color w:val="000000" w:themeColor="text1"/>
        </w:rPr>
        <w:t xml:space="preserve">the </w:t>
      </w:r>
      <w:r w:rsidRPr="006638EC">
        <w:rPr>
          <w:color w:val="000000" w:themeColor="text1"/>
        </w:rPr>
        <w:t xml:space="preserve">existing Rel-15 </w:t>
      </w:r>
      <w:r>
        <w:rPr>
          <w:color w:val="000000" w:themeColor="text1"/>
        </w:rPr>
        <w:t xml:space="preserve">NR </w:t>
      </w:r>
      <w:r w:rsidRPr="006638EC">
        <w:rPr>
          <w:color w:val="000000" w:themeColor="text1"/>
        </w:rPr>
        <w:t>functionality. Any SCS and any FR frequency range is supported.</w:t>
      </w:r>
    </w:p>
    <w:p w14:paraId="2BFBDB89" w14:textId="77777777" w:rsidR="009261A5" w:rsidRPr="006638EC" w:rsidRDefault="009261A5" w:rsidP="00873D1D">
      <w:pPr>
        <w:pStyle w:val="BodyText"/>
        <w:spacing w:before="120"/>
        <w:rPr>
          <w:color w:val="000000" w:themeColor="text1"/>
        </w:rPr>
      </w:pPr>
      <w:r w:rsidRPr="006638EC">
        <w:rPr>
          <w:color w:val="000000" w:themeColor="text1"/>
        </w:rPr>
        <w:t xml:space="preserve">It can be expected that NZP CSI-RS resources provided to neighbor gNBs primarily serve the purpose of </w:t>
      </w:r>
      <w:r w:rsidRPr="00873D1D">
        <w:rPr>
          <w:rFonts w:cs="Arial"/>
          <w:color w:val="000000" w:themeColor="text1"/>
          <w:szCs w:val="20"/>
        </w:rPr>
        <w:t>estimating</w:t>
      </w:r>
      <w:r w:rsidRPr="006638EC">
        <w:rPr>
          <w:color w:val="000000" w:themeColor="text1"/>
        </w:rPr>
        <w:t xml:space="preserve"> inter-gNB CLI levels when the aggressor gNB uses UE-specific beams. SSB resources provided as CLI resources may be useful for coarse tracking of CLI levels on the coverage beams even in absence of actual PDSCH scheduling. In our view, knowing the SSBs from the aggressor gNB is also useful with respect to better CLI estimation quality for NZP CSI-RS based CLI measurements by the victim gNB when considering AFC and AGC. The CD-SSB transmissions from neighboring gNBs in the TDD deployment may result in time-aligned transmissions from gNBs due to regulatory TDD transmit timing alignment requirements. SSB transmissions in the deployment </w:t>
      </w:r>
      <w:r>
        <w:rPr>
          <w:color w:val="000000" w:themeColor="text1"/>
        </w:rPr>
        <w:t xml:space="preserve">can often </w:t>
      </w:r>
      <w:r w:rsidRPr="006638EC">
        <w:rPr>
          <w:color w:val="000000" w:themeColor="text1"/>
        </w:rPr>
        <w:t>be located on the same frequency</w:t>
      </w:r>
      <w:r>
        <w:rPr>
          <w:color w:val="000000" w:themeColor="text1"/>
        </w:rPr>
        <w:t>-domain</w:t>
      </w:r>
      <w:r w:rsidRPr="006638EC">
        <w:rPr>
          <w:color w:val="000000" w:themeColor="text1"/>
        </w:rPr>
        <w:t xml:space="preserve"> position in the synchronization raster to facilitate UE intra-frequency measurements. In such cases, SSB reception by a victim gNB may not always be possible unless the gNB implementation choses to implement an SSB transmission muting pattern in the cell. Another approach is to configure NCD-SSBs as CLI measurement resources. These can be configured on the NR channel raster and on non-conflicting time-domain resources.</w:t>
      </w:r>
    </w:p>
    <w:p w14:paraId="02B96603" w14:textId="6B1ACB8D" w:rsidR="009261A5" w:rsidRPr="006638EC" w:rsidRDefault="009261A5" w:rsidP="00873D1D">
      <w:pPr>
        <w:pStyle w:val="BodyText"/>
        <w:spacing w:before="120"/>
        <w:rPr>
          <w:color w:val="000000" w:themeColor="text1"/>
        </w:rPr>
      </w:pPr>
      <w:r w:rsidRPr="006638EC">
        <w:rPr>
          <w:color w:val="000000" w:themeColor="text1"/>
        </w:rPr>
        <w:t xml:space="preserve">The availability of the known NZP CSI-RS measurement resources is also beneficial for gNB-side advanced receiver implementations </w:t>
      </w:r>
      <w:r>
        <w:rPr>
          <w:color w:val="000000" w:themeColor="text1"/>
        </w:rPr>
        <w:t xml:space="preserve">for both </w:t>
      </w:r>
      <w:r w:rsidRPr="006638EC">
        <w:rPr>
          <w:color w:val="000000" w:themeColor="text1"/>
        </w:rPr>
        <w:t>d/f-TDD or SBFD</w:t>
      </w:r>
      <w:r>
        <w:rPr>
          <w:color w:val="000000" w:themeColor="text1"/>
        </w:rPr>
        <w:t xml:space="preserve"> operation</w:t>
      </w:r>
      <w:r w:rsidRPr="006638EC">
        <w:rPr>
          <w:color w:val="000000" w:themeColor="text1"/>
        </w:rPr>
        <w:t xml:space="preserve">. The NZP CSI-RS </w:t>
      </w:r>
      <w:r>
        <w:rPr>
          <w:color w:val="000000" w:themeColor="text1"/>
        </w:rPr>
        <w:t xml:space="preserve">based CLI </w:t>
      </w:r>
      <w:r w:rsidRPr="006638EC">
        <w:rPr>
          <w:color w:val="000000" w:themeColor="text1"/>
        </w:rPr>
        <w:t xml:space="preserve">resources </w:t>
      </w:r>
      <w:r>
        <w:rPr>
          <w:color w:val="000000" w:themeColor="text1"/>
        </w:rPr>
        <w:t xml:space="preserve">which are </w:t>
      </w:r>
      <w:r w:rsidRPr="006638EC">
        <w:rPr>
          <w:color w:val="000000" w:themeColor="text1"/>
        </w:rPr>
        <w:t xml:space="preserve">provided as inter-gNB CLI measurement resources allow for a significantly increased number of </w:t>
      </w:r>
      <w:r>
        <w:rPr>
          <w:color w:val="000000" w:themeColor="text1"/>
        </w:rPr>
        <w:t xml:space="preserve">concurrent </w:t>
      </w:r>
      <w:r w:rsidRPr="006638EC">
        <w:rPr>
          <w:color w:val="000000" w:themeColor="text1"/>
        </w:rPr>
        <w:t xml:space="preserve">CLI </w:t>
      </w:r>
      <w:r w:rsidRPr="00873D1D">
        <w:rPr>
          <w:rFonts w:cs="Arial"/>
          <w:color w:val="000000" w:themeColor="text1"/>
          <w:szCs w:val="20"/>
        </w:rPr>
        <w:t>measurement</w:t>
      </w:r>
      <w:r w:rsidRPr="006638EC">
        <w:rPr>
          <w:color w:val="000000" w:themeColor="text1"/>
        </w:rPr>
        <w:t xml:space="preserve"> signals</w:t>
      </w:r>
      <w:r>
        <w:rPr>
          <w:color w:val="000000" w:themeColor="text1"/>
        </w:rPr>
        <w:t>.</w:t>
      </w:r>
      <w:r w:rsidRPr="006638EC">
        <w:rPr>
          <w:color w:val="000000" w:themeColor="text1"/>
        </w:rPr>
        <w:t xml:space="preserve"> </w:t>
      </w:r>
      <w:r>
        <w:rPr>
          <w:color w:val="000000" w:themeColor="text1"/>
        </w:rPr>
        <w:t xml:space="preserve">This is particularly useful in </w:t>
      </w:r>
      <w:r w:rsidRPr="006638EC">
        <w:rPr>
          <w:color w:val="000000" w:themeColor="text1"/>
        </w:rPr>
        <w:t xml:space="preserve">dense TDD small cell deployments where CLI levels from many </w:t>
      </w:r>
      <w:r w:rsidR="00C40173">
        <w:rPr>
          <w:color w:val="000000" w:themeColor="text1"/>
        </w:rPr>
        <w:t>L</w:t>
      </w:r>
      <w:r w:rsidRPr="006638EC">
        <w:rPr>
          <w:color w:val="000000" w:themeColor="text1"/>
        </w:rPr>
        <w:t xml:space="preserve">ocal </w:t>
      </w:r>
      <w:r w:rsidR="00C40173">
        <w:rPr>
          <w:color w:val="000000" w:themeColor="text1"/>
        </w:rPr>
        <w:t>A</w:t>
      </w:r>
      <w:r w:rsidRPr="006638EC">
        <w:rPr>
          <w:color w:val="000000" w:themeColor="text1"/>
        </w:rPr>
        <w:t>rea (LA) base stations may need to be estimated simultaneously</w:t>
      </w:r>
      <w:r w:rsidR="00C40173">
        <w:rPr>
          <w:color w:val="000000" w:themeColor="text1"/>
        </w:rPr>
        <w:t xml:space="preserve"> by the gNB</w:t>
      </w:r>
      <w:r w:rsidRPr="006638EC">
        <w:rPr>
          <w:color w:val="000000" w:themeColor="text1"/>
        </w:rPr>
        <w:t>.</w:t>
      </w:r>
    </w:p>
    <w:p w14:paraId="1D8B2E93" w14:textId="409143A0" w:rsidR="009261A5" w:rsidRPr="006638EC" w:rsidRDefault="009261A5" w:rsidP="009261A5">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sidR="00C40173">
        <w:rPr>
          <w:color w:val="000000" w:themeColor="text1"/>
        </w:rPr>
        <w:t>4</w:t>
      </w:r>
      <w:r w:rsidRPr="006638EC">
        <w:rPr>
          <w:color w:val="000000" w:themeColor="text1"/>
        </w:rPr>
        <w:t xml:space="preserve">: </w:t>
      </w:r>
      <w:r w:rsidR="00C8165C">
        <w:rPr>
          <w:b w:val="0"/>
          <w:bCs w:val="0"/>
          <w:i/>
          <w:iCs/>
          <w:color w:val="000000" w:themeColor="text1"/>
        </w:rPr>
        <w:t xml:space="preserve">For </w:t>
      </w:r>
      <w:r w:rsidR="00C8165C" w:rsidRPr="006638EC">
        <w:rPr>
          <w:b w:val="0"/>
          <w:bCs w:val="0"/>
          <w:i/>
          <w:iCs/>
          <w:color w:val="000000" w:themeColor="text1"/>
        </w:rPr>
        <w:t xml:space="preserve">gNB-to-gNB </w:t>
      </w:r>
      <w:r w:rsidR="00C8165C">
        <w:rPr>
          <w:b w:val="0"/>
          <w:bCs w:val="0"/>
          <w:i/>
          <w:iCs/>
          <w:color w:val="000000" w:themeColor="text1"/>
        </w:rPr>
        <w:t xml:space="preserve">co-channel </w:t>
      </w:r>
      <w:r w:rsidR="00C8165C" w:rsidRPr="006638EC">
        <w:rPr>
          <w:b w:val="0"/>
          <w:bCs w:val="0"/>
          <w:i/>
          <w:iCs/>
          <w:color w:val="000000" w:themeColor="text1"/>
        </w:rPr>
        <w:t xml:space="preserve">CLI </w:t>
      </w:r>
      <w:r w:rsidR="00C8165C">
        <w:rPr>
          <w:b w:val="0"/>
          <w:bCs w:val="0"/>
          <w:i/>
          <w:iCs/>
          <w:color w:val="000000" w:themeColor="text1"/>
        </w:rPr>
        <w:t xml:space="preserve">and/or measurement enhancements, </w:t>
      </w:r>
      <w:r w:rsidRPr="006638EC">
        <w:rPr>
          <w:b w:val="0"/>
          <w:bCs w:val="0"/>
          <w:i/>
          <w:iCs/>
          <w:color w:val="000000" w:themeColor="text1"/>
        </w:rPr>
        <w:t xml:space="preserve">Xn/F1AP signaling </w:t>
      </w:r>
      <w:r w:rsidR="00C8165C">
        <w:rPr>
          <w:b w:val="0"/>
          <w:bCs w:val="0"/>
          <w:i/>
          <w:iCs/>
          <w:color w:val="000000" w:themeColor="text1"/>
        </w:rPr>
        <w:t xml:space="preserve">can </w:t>
      </w:r>
      <w:r w:rsidRPr="006638EC">
        <w:rPr>
          <w:b w:val="0"/>
          <w:bCs w:val="0"/>
          <w:i/>
          <w:iCs/>
          <w:color w:val="000000" w:themeColor="text1"/>
        </w:rPr>
        <w:t xml:space="preserve">indicate NZP CSI-RS resource, SSB resources, DL muting patterns </w:t>
      </w:r>
      <w:r w:rsidR="00675C90">
        <w:rPr>
          <w:b w:val="0"/>
          <w:bCs w:val="0"/>
          <w:i/>
          <w:iCs/>
          <w:color w:val="000000" w:themeColor="text1"/>
        </w:rPr>
        <w:t xml:space="preserve">of </w:t>
      </w:r>
      <w:r w:rsidRPr="006638EC">
        <w:rPr>
          <w:b w:val="0"/>
          <w:bCs w:val="0"/>
          <w:i/>
          <w:iCs/>
          <w:color w:val="000000" w:themeColor="text1"/>
        </w:rPr>
        <w:t xml:space="preserve">the aggressor gNB </w:t>
      </w:r>
      <w:r w:rsidR="00675C90">
        <w:rPr>
          <w:b w:val="0"/>
          <w:bCs w:val="0"/>
          <w:i/>
          <w:iCs/>
          <w:color w:val="000000" w:themeColor="text1"/>
        </w:rPr>
        <w:t xml:space="preserve">to the </w:t>
      </w:r>
      <w:r w:rsidRPr="006638EC">
        <w:rPr>
          <w:b w:val="0"/>
          <w:bCs w:val="0"/>
          <w:i/>
          <w:iCs/>
          <w:color w:val="000000" w:themeColor="text1"/>
        </w:rPr>
        <w:t>victim gNB.</w:t>
      </w:r>
    </w:p>
    <w:p w14:paraId="4612F282" w14:textId="77777777" w:rsidR="009261A5" w:rsidRPr="006638EC" w:rsidRDefault="009261A5" w:rsidP="00873D1D">
      <w:pPr>
        <w:pStyle w:val="BodyText"/>
        <w:spacing w:before="120"/>
        <w:rPr>
          <w:color w:val="000000" w:themeColor="text1"/>
        </w:rPr>
      </w:pPr>
    </w:p>
    <w:p w14:paraId="117DB8FC" w14:textId="77777777" w:rsidR="00DD60FD" w:rsidRDefault="009261A5" w:rsidP="00873D1D">
      <w:pPr>
        <w:pStyle w:val="BodyText"/>
        <w:spacing w:before="120"/>
        <w:rPr>
          <w:rFonts w:eastAsia="Malgun Gothic"/>
          <w:color w:val="000000" w:themeColor="text1"/>
          <w:lang w:eastAsia="ko-KR"/>
        </w:rPr>
      </w:pPr>
      <w:r w:rsidRPr="006638EC">
        <w:rPr>
          <w:rFonts w:eastAsia="Malgun Gothic"/>
          <w:color w:val="000000" w:themeColor="text1"/>
          <w:lang w:eastAsia="ko-KR"/>
        </w:rPr>
        <w:t xml:space="preserve">The use of NZP CSI-RS measurement resources, </w:t>
      </w:r>
      <w:r w:rsidR="00C40173">
        <w:rPr>
          <w:rFonts w:eastAsia="Malgun Gothic"/>
          <w:color w:val="000000" w:themeColor="text1"/>
          <w:lang w:eastAsia="ko-KR"/>
        </w:rPr>
        <w:t xml:space="preserve">or more specifically the </w:t>
      </w:r>
      <w:r w:rsidRPr="006638EC">
        <w:rPr>
          <w:rFonts w:eastAsia="Malgun Gothic"/>
          <w:color w:val="000000" w:themeColor="text1"/>
          <w:lang w:eastAsia="ko-KR"/>
        </w:rPr>
        <w:t>NZP CSI-RS resource sets</w:t>
      </w:r>
      <w:r w:rsidR="00C40173">
        <w:rPr>
          <w:rFonts w:eastAsia="Malgun Gothic"/>
          <w:color w:val="000000" w:themeColor="text1"/>
          <w:lang w:eastAsia="ko-KR"/>
        </w:rPr>
        <w:t xml:space="preserve">, </w:t>
      </w:r>
      <w:r w:rsidRPr="006638EC">
        <w:rPr>
          <w:rFonts w:eastAsia="Malgun Gothic"/>
          <w:color w:val="000000" w:themeColor="text1"/>
          <w:lang w:eastAsia="ko-KR"/>
        </w:rPr>
        <w:t>requires Xn/</w:t>
      </w:r>
      <w:r w:rsidRPr="00873D1D">
        <w:rPr>
          <w:rFonts w:cs="Arial"/>
          <w:color w:val="000000" w:themeColor="text1"/>
          <w:szCs w:val="20"/>
        </w:rPr>
        <w:t>F1AP</w:t>
      </w:r>
      <w:r w:rsidRPr="006638EC">
        <w:rPr>
          <w:rFonts w:eastAsia="Malgun Gothic"/>
          <w:color w:val="000000" w:themeColor="text1"/>
          <w:lang w:eastAsia="ko-KR"/>
        </w:rPr>
        <w:t xml:space="preserve"> signaling support. Network-side coordinated transmissions of the NZP CSI-RS resource(s) set(s) for signal power and interference measurement resources is required. DL muting patterns may be required for gNB-to-gNB CLI estimation to enable </w:t>
      </w:r>
      <w:r w:rsidR="00C40173">
        <w:rPr>
          <w:rFonts w:eastAsia="Malgun Gothic"/>
          <w:color w:val="000000" w:themeColor="text1"/>
          <w:lang w:eastAsia="ko-KR"/>
        </w:rPr>
        <w:t xml:space="preserve">more </w:t>
      </w:r>
      <w:r w:rsidRPr="006638EC">
        <w:rPr>
          <w:rFonts w:eastAsia="Malgun Gothic"/>
          <w:color w:val="000000" w:themeColor="text1"/>
          <w:lang w:eastAsia="ko-KR"/>
        </w:rPr>
        <w:t xml:space="preserve">reliable measurement performance when multiplexing </w:t>
      </w:r>
      <w:r w:rsidR="00C40173">
        <w:rPr>
          <w:rFonts w:eastAsia="Malgun Gothic"/>
          <w:color w:val="000000" w:themeColor="text1"/>
          <w:lang w:eastAsia="ko-KR"/>
        </w:rPr>
        <w:t xml:space="preserve">the </w:t>
      </w:r>
      <w:r w:rsidRPr="006638EC">
        <w:rPr>
          <w:rFonts w:eastAsia="Malgun Gothic"/>
          <w:color w:val="000000" w:themeColor="text1"/>
          <w:lang w:eastAsia="ko-KR"/>
        </w:rPr>
        <w:t xml:space="preserve">NZP CSI-RS resources on symbols due to AGC </w:t>
      </w:r>
      <w:r w:rsidR="00C40173">
        <w:rPr>
          <w:rFonts w:eastAsia="Malgun Gothic"/>
          <w:color w:val="000000" w:themeColor="text1"/>
          <w:lang w:eastAsia="ko-KR"/>
        </w:rPr>
        <w:t>in the measuring gNB</w:t>
      </w:r>
      <w:r w:rsidRPr="006638EC">
        <w:rPr>
          <w:rFonts w:eastAsia="Malgun Gothic"/>
          <w:color w:val="000000" w:themeColor="text1"/>
          <w:lang w:eastAsia="ko-KR"/>
        </w:rPr>
        <w:t>. Configuration by OAM can be used.</w:t>
      </w:r>
    </w:p>
    <w:p w14:paraId="4EBCE94D" w14:textId="6600C1D4" w:rsidR="00DD60FD" w:rsidRDefault="009261A5" w:rsidP="00873D1D">
      <w:pPr>
        <w:pStyle w:val="BodyText"/>
        <w:spacing w:before="120"/>
        <w:rPr>
          <w:rFonts w:eastAsia="Malgun Gothic"/>
          <w:color w:val="000000" w:themeColor="text1"/>
          <w:lang w:eastAsia="ko-KR"/>
        </w:rPr>
      </w:pPr>
      <w:r w:rsidRPr="006638EC">
        <w:rPr>
          <w:rFonts w:eastAsia="Malgun Gothic"/>
          <w:color w:val="000000" w:themeColor="text1"/>
          <w:lang w:eastAsia="ko-KR"/>
        </w:rPr>
        <w:lastRenderedPageBreak/>
        <w:t xml:space="preserve">From the perspective of the victim gNB measuring </w:t>
      </w:r>
      <w:r w:rsidR="00C40173">
        <w:rPr>
          <w:rFonts w:eastAsia="Malgun Gothic"/>
          <w:color w:val="000000" w:themeColor="text1"/>
          <w:lang w:eastAsia="ko-KR"/>
        </w:rPr>
        <w:t xml:space="preserve">the </w:t>
      </w:r>
      <w:r w:rsidRPr="006638EC">
        <w:rPr>
          <w:rFonts w:eastAsia="Malgun Gothic"/>
          <w:color w:val="000000" w:themeColor="text1"/>
          <w:lang w:eastAsia="ko-KR"/>
        </w:rPr>
        <w:t xml:space="preserve">inter-gNB </w:t>
      </w:r>
      <w:r w:rsidR="00C40173">
        <w:rPr>
          <w:rFonts w:eastAsia="Malgun Gothic"/>
          <w:color w:val="000000" w:themeColor="text1"/>
          <w:lang w:eastAsia="ko-KR"/>
        </w:rPr>
        <w:t xml:space="preserve">co-channel </w:t>
      </w:r>
      <w:r w:rsidRPr="006638EC">
        <w:rPr>
          <w:rFonts w:eastAsia="Malgun Gothic"/>
          <w:color w:val="000000" w:themeColor="text1"/>
          <w:lang w:eastAsia="ko-KR"/>
        </w:rPr>
        <w:t xml:space="preserve">CLI levels, UL muting patterns to improve </w:t>
      </w:r>
      <w:r w:rsidR="00C40173">
        <w:rPr>
          <w:rFonts w:eastAsia="Malgun Gothic"/>
          <w:color w:val="000000" w:themeColor="text1"/>
          <w:lang w:eastAsia="ko-KR"/>
        </w:rPr>
        <w:t xml:space="preserve">the </w:t>
      </w:r>
      <w:r w:rsidRPr="006638EC">
        <w:rPr>
          <w:rFonts w:eastAsia="Malgun Gothic"/>
          <w:color w:val="000000" w:themeColor="text1"/>
          <w:lang w:eastAsia="ko-KR"/>
        </w:rPr>
        <w:t xml:space="preserve">CLI interference estimation for gNB advanced scheduler </w:t>
      </w:r>
      <w:r w:rsidR="00C40173">
        <w:rPr>
          <w:rFonts w:eastAsia="Malgun Gothic"/>
          <w:color w:val="000000" w:themeColor="text1"/>
          <w:lang w:eastAsia="ko-KR"/>
        </w:rPr>
        <w:t xml:space="preserve">can also be </w:t>
      </w:r>
      <w:r w:rsidRPr="006638EC">
        <w:rPr>
          <w:rFonts w:eastAsia="Malgun Gothic"/>
          <w:color w:val="000000" w:themeColor="text1"/>
          <w:lang w:eastAsia="ko-KR"/>
        </w:rPr>
        <w:t xml:space="preserve">beneficial. </w:t>
      </w:r>
      <w:r w:rsidR="00DD60FD">
        <w:rPr>
          <w:rFonts w:eastAsia="Malgun Gothic"/>
          <w:color w:val="000000" w:themeColor="text1"/>
          <w:lang w:eastAsia="ko-KR"/>
        </w:rPr>
        <w:t>Two options for study were agreed in RAN1#112bis-e</w:t>
      </w:r>
      <w:r w:rsidR="00AD6F0D">
        <w:rPr>
          <w:rFonts w:eastAsia="Malgun Gothic"/>
          <w:color w:val="000000" w:themeColor="text1"/>
          <w:lang w:eastAsia="ko-KR"/>
        </w:rPr>
        <w:t xml:space="preserve"> as</w:t>
      </w:r>
      <w:r w:rsidR="00DD60FD">
        <w:rPr>
          <w:rFonts w:eastAsia="Malgun Gothic"/>
          <w:color w:val="000000" w:themeColor="text1"/>
          <w:lang w:eastAsia="ko-KR"/>
        </w:rPr>
        <w:t xml:space="preserve"> </w:t>
      </w:r>
      <w:r w:rsidR="00DD60FD" w:rsidRPr="00DD60FD">
        <w:rPr>
          <w:rFonts w:eastAsia="Malgun Gothic"/>
          <w:color w:val="000000" w:themeColor="text1"/>
          <w:lang w:eastAsia="ko-KR"/>
        </w:rPr>
        <w:t>Option 1</w:t>
      </w:r>
      <w:r w:rsidR="00DD60FD">
        <w:rPr>
          <w:rFonts w:eastAsia="Malgun Gothic"/>
          <w:color w:val="000000" w:themeColor="text1"/>
          <w:lang w:eastAsia="ko-KR"/>
        </w:rPr>
        <w:t xml:space="preserve"> (t</w:t>
      </w:r>
      <w:r w:rsidR="00DD60FD" w:rsidRPr="00DD60FD">
        <w:rPr>
          <w:rFonts w:eastAsia="Malgun Gothic"/>
          <w:color w:val="000000" w:themeColor="text1"/>
          <w:lang w:eastAsia="ko-KR"/>
        </w:rPr>
        <w:t>ransparent UL resource muting method)</w:t>
      </w:r>
      <w:r w:rsidR="00DD60FD">
        <w:rPr>
          <w:rFonts w:eastAsia="Malgun Gothic"/>
          <w:color w:val="000000" w:themeColor="text1"/>
          <w:lang w:eastAsia="ko-KR"/>
        </w:rPr>
        <w:t xml:space="preserve"> and </w:t>
      </w:r>
      <w:r w:rsidR="00DD60FD" w:rsidRPr="00DD60FD">
        <w:rPr>
          <w:rFonts w:eastAsia="Malgun Gothic"/>
          <w:color w:val="000000" w:themeColor="text1"/>
          <w:lang w:eastAsia="ko-KR"/>
        </w:rPr>
        <w:t>Option 2</w:t>
      </w:r>
      <w:r w:rsidR="00DD60FD">
        <w:rPr>
          <w:rFonts w:eastAsia="Malgun Gothic"/>
          <w:color w:val="000000" w:themeColor="text1"/>
          <w:lang w:eastAsia="ko-KR"/>
        </w:rPr>
        <w:t xml:space="preserve"> (n</w:t>
      </w:r>
      <w:r w:rsidR="00DD60FD" w:rsidRPr="00DD60FD">
        <w:rPr>
          <w:rFonts w:eastAsia="Malgun Gothic"/>
          <w:color w:val="000000" w:themeColor="text1"/>
          <w:lang w:eastAsia="ko-KR"/>
        </w:rPr>
        <w:t>on-</w:t>
      </w:r>
      <w:r w:rsidR="00DD60FD" w:rsidRPr="00873D1D">
        <w:rPr>
          <w:rFonts w:cs="Arial"/>
          <w:color w:val="000000" w:themeColor="text1"/>
          <w:szCs w:val="20"/>
        </w:rPr>
        <w:t>transparent</w:t>
      </w:r>
      <w:r w:rsidR="00DD60FD" w:rsidRPr="00DD60FD">
        <w:rPr>
          <w:rFonts w:eastAsia="Malgun Gothic"/>
          <w:color w:val="000000" w:themeColor="text1"/>
          <w:lang w:eastAsia="ko-KR"/>
        </w:rPr>
        <w:t xml:space="preserve"> UL resource muting method</w:t>
      </w:r>
      <w:r w:rsidR="00DD60FD">
        <w:rPr>
          <w:rFonts w:eastAsia="Malgun Gothic"/>
          <w:color w:val="000000" w:themeColor="text1"/>
          <w:lang w:eastAsia="ko-KR"/>
        </w:rPr>
        <w:t xml:space="preserve">, </w:t>
      </w:r>
      <w:r w:rsidR="00DD60FD" w:rsidRPr="00DD60FD">
        <w:rPr>
          <w:rFonts w:eastAsia="Malgun Gothic"/>
          <w:color w:val="000000" w:themeColor="text1"/>
          <w:lang w:eastAsia="ko-KR"/>
        </w:rPr>
        <w:t xml:space="preserve">e.g., UL resource muting pattern </w:t>
      </w:r>
      <w:r w:rsidR="00DD60FD">
        <w:rPr>
          <w:rFonts w:eastAsia="Malgun Gothic"/>
          <w:color w:val="000000" w:themeColor="text1"/>
          <w:lang w:eastAsia="ko-KR"/>
        </w:rPr>
        <w:t xml:space="preserve">defined </w:t>
      </w:r>
      <w:r w:rsidR="00DD60FD" w:rsidRPr="00DD60FD">
        <w:rPr>
          <w:rFonts w:eastAsia="Malgun Gothic"/>
          <w:color w:val="000000" w:themeColor="text1"/>
          <w:lang w:eastAsia="ko-KR"/>
        </w:rPr>
        <w:t>with one or more RE/RB muting patterns)</w:t>
      </w:r>
      <w:r w:rsidR="00DD60FD">
        <w:rPr>
          <w:rFonts w:eastAsia="Malgun Gothic"/>
          <w:color w:val="000000" w:themeColor="text1"/>
          <w:lang w:eastAsia="ko-KR"/>
        </w:rPr>
        <w:t>.</w:t>
      </w:r>
    </w:p>
    <w:p w14:paraId="4D60D711" w14:textId="4C752F01" w:rsidR="00C40173" w:rsidRDefault="00DD60FD" w:rsidP="00873D1D">
      <w:pPr>
        <w:pStyle w:val="BodyText"/>
        <w:spacing w:before="120"/>
        <w:rPr>
          <w:rFonts w:eastAsia="Malgun Gothic"/>
          <w:color w:val="000000" w:themeColor="text1"/>
          <w:lang w:eastAsia="ko-KR"/>
        </w:rPr>
      </w:pPr>
      <w:r>
        <w:rPr>
          <w:rFonts w:eastAsia="Malgun Gothic"/>
          <w:color w:val="000000" w:themeColor="text1"/>
          <w:lang w:eastAsia="ko-KR"/>
        </w:rPr>
        <w:t xml:space="preserve">In our view, only transparent </w:t>
      </w:r>
      <w:r w:rsidR="009261A5" w:rsidRPr="006638EC">
        <w:rPr>
          <w:rFonts w:eastAsia="Malgun Gothic"/>
          <w:color w:val="000000" w:themeColor="text1"/>
          <w:lang w:eastAsia="ko-KR"/>
        </w:rPr>
        <w:t xml:space="preserve">UL muting </w:t>
      </w:r>
      <w:r>
        <w:rPr>
          <w:rFonts w:eastAsia="Malgun Gothic"/>
          <w:color w:val="000000" w:themeColor="text1"/>
          <w:lang w:eastAsia="ko-KR"/>
        </w:rPr>
        <w:t>according to Option 1 should be considered</w:t>
      </w:r>
      <w:r w:rsidR="00C40173">
        <w:rPr>
          <w:rFonts w:eastAsia="Malgun Gothic"/>
          <w:color w:val="000000" w:themeColor="text1"/>
          <w:lang w:eastAsia="ko-KR"/>
        </w:rPr>
        <w:t xml:space="preserve">. The </w:t>
      </w:r>
      <w:r w:rsidR="009261A5" w:rsidRPr="006638EC">
        <w:rPr>
          <w:rFonts w:eastAsia="Malgun Gothic"/>
          <w:color w:val="000000" w:themeColor="text1"/>
          <w:lang w:eastAsia="ko-KR"/>
        </w:rPr>
        <w:t xml:space="preserve">gNB </w:t>
      </w:r>
      <w:r w:rsidR="00C40173">
        <w:rPr>
          <w:rFonts w:eastAsia="Malgun Gothic"/>
          <w:color w:val="000000" w:themeColor="text1"/>
          <w:lang w:eastAsia="ko-KR"/>
        </w:rPr>
        <w:t xml:space="preserve">scheduler of the measuring (victim) gNB can use </w:t>
      </w:r>
      <w:r w:rsidR="009261A5" w:rsidRPr="006638EC">
        <w:rPr>
          <w:rFonts w:eastAsia="Malgun Gothic"/>
          <w:color w:val="000000" w:themeColor="text1"/>
          <w:lang w:eastAsia="ko-KR"/>
        </w:rPr>
        <w:t xml:space="preserve">UL scheduling gaps </w:t>
      </w:r>
      <w:r w:rsidR="00AD6F0D">
        <w:rPr>
          <w:rFonts w:eastAsia="Malgun Gothic"/>
          <w:color w:val="000000" w:themeColor="text1"/>
          <w:lang w:eastAsia="ko-KR"/>
        </w:rPr>
        <w:t xml:space="preserve">as </w:t>
      </w:r>
      <w:r w:rsidR="009261A5" w:rsidRPr="006638EC">
        <w:rPr>
          <w:rFonts w:eastAsia="Malgun Gothic"/>
          <w:color w:val="000000" w:themeColor="text1"/>
          <w:lang w:eastAsia="ko-KR"/>
        </w:rPr>
        <w:t xml:space="preserve">UL silent periods </w:t>
      </w:r>
      <w:r w:rsidR="00C40173">
        <w:rPr>
          <w:rFonts w:eastAsia="Malgun Gothic"/>
          <w:color w:val="000000" w:themeColor="text1"/>
          <w:lang w:eastAsia="ko-KR"/>
        </w:rPr>
        <w:t xml:space="preserve">in the serving cell once </w:t>
      </w:r>
      <w:r w:rsidR="009261A5" w:rsidRPr="006638EC">
        <w:rPr>
          <w:rFonts w:eastAsia="Malgun Gothic"/>
          <w:color w:val="000000" w:themeColor="text1"/>
          <w:lang w:eastAsia="ko-KR"/>
        </w:rPr>
        <w:t xml:space="preserve">the configuration of NZP CSI-RS measurement resources from the aggressor gNBs </w:t>
      </w:r>
      <w:r>
        <w:rPr>
          <w:rFonts w:eastAsia="Malgun Gothic"/>
          <w:color w:val="000000" w:themeColor="text1"/>
          <w:lang w:eastAsia="ko-KR"/>
        </w:rPr>
        <w:t xml:space="preserve">are </w:t>
      </w:r>
      <w:r w:rsidR="009261A5" w:rsidRPr="006638EC">
        <w:rPr>
          <w:rFonts w:eastAsia="Malgun Gothic"/>
          <w:color w:val="000000" w:themeColor="text1"/>
          <w:lang w:eastAsia="ko-KR"/>
        </w:rPr>
        <w:t>known.</w:t>
      </w:r>
      <w:r>
        <w:rPr>
          <w:rFonts w:eastAsia="Malgun Gothic"/>
          <w:color w:val="000000" w:themeColor="text1"/>
          <w:lang w:eastAsia="ko-KR"/>
        </w:rPr>
        <w:t xml:space="preserve"> Option 2 would result in high NR specification and UE modem design impacts. </w:t>
      </w:r>
      <w:r w:rsidR="00F47311">
        <w:rPr>
          <w:rFonts w:eastAsia="Malgun Gothic"/>
          <w:color w:val="000000" w:themeColor="text1"/>
          <w:lang w:eastAsia="ko-KR"/>
        </w:rPr>
        <w:t xml:space="preserve">It should also be considered that non-transparent UL resource muting patterns if supported are then only available for </w:t>
      </w:r>
      <w:r w:rsidR="00AD6F0D">
        <w:rPr>
          <w:rFonts w:eastAsia="Malgun Gothic"/>
          <w:color w:val="000000" w:themeColor="text1"/>
          <w:lang w:eastAsia="ko-KR"/>
        </w:rPr>
        <w:t xml:space="preserve">the </w:t>
      </w:r>
      <w:r w:rsidR="00F47311">
        <w:rPr>
          <w:rFonts w:eastAsia="Malgun Gothic"/>
          <w:color w:val="000000" w:themeColor="text1"/>
          <w:lang w:eastAsia="ko-KR"/>
        </w:rPr>
        <w:t xml:space="preserve">Rel-19 UEs. The potential benefit </w:t>
      </w:r>
      <w:r w:rsidR="00AD6F0D">
        <w:rPr>
          <w:rFonts w:eastAsia="Malgun Gothic"/>
          <w:color w:val="000000" w:themeColor="text1"/>
          <w:lang w:eastAsia="ko-KR"/>
        </w:rPr>
        <w:t xml:space="preserve">of Option 2 </w:t>
      </w:r>
      <w:r w:rsidR="00F47311">
        <w:rPr>
          <w:rFonts w:eastAsia="Malgun Gothic"/>
          <w:color w:val="000000" w:themeColor="text1"/>
          <w:lang w:eastAsia="ko-KR"/>
        </w:rPr>
        <w:t xml:space="preserve">therefore depends on the </w:t>
      </w:r>
      <w:r w:rsidR="00AD6F0D">
        <w:rPr>
          <w:rFonts w:eastAsia="Malgun Gothic"/>
          <w:color w:val="000000" w:themeColor="text1"/>
          <w:lang w:eastAsia="ko-KR"/>
        </w:rPr>
        <w:t xml:space="preserve">penetration rate </w:t>
      </w:r>
      <w:r w:rsidR="00F47311">
        <w:rPr>
          <w:rFonts w:eastAsia="Malgun Gothic"/>
          <w:color w:val="000000" w:themeColor="text1"/>
          <w:lang w:eastAsia="ko-KR"/>
        </w:rPr>
        <w:t>of such UEs. The gNB implementation must therefore still be able to rely on transparent UL resource muting according to Option 1</w:t>
      </w:r>
      <w:r w:rsidR="00AD6F0D">
        <w:rPr>
          <w:rFonts w:eastAsia="Malgun Gothic"/>
          <w:color w:val="000000" w:themeColor="text1"/>
          <w:lang w:eastAsia="ko-KR"/>
        </w:rPr>
        <w:t xml:space="preserve"> as fallback</w:t>
      </w:r>
      <w:r w:rsidR="00F47311">
        <w:rPr>
          <w:rFonts w:eastAsia="Malgun Gothic"/>
          <w:color w:val="000000" w:themeColor="text1"/>
          <w:lang w:eastAsia="ko-KR"/>
        </w:rPr>
        <w:t>.</w:t>
      </w:r>
    </w:p>
    <w:p w14:paraId="53184FD7" w14:textId="4A359008" w:rsidR="0016348B" w:rsidRPr="006638EC" w:rsidRDefault="0016348B" w:rsidP="0016348B">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5</w:t>
      </w:r>
      <w:r w:rsidRPr="006638EC">
        <w:rPr>
          <w:color w:val="000000" w:themeColor="text1"/>
        </w:rPr>
        <w:t xml:space="preserve">: </w:t>
      </w:r>
      <w:r w:rsidR="00F47311" w:rsidRPr="00F47311">
        <w:rPr>
          <w:b w:val="0"/>
          <w:bCs w:val="0"/>
          <w:i/>
          <w:iCs/>
          <w:color w:val="000000" w:themeColor="text1"/>
        </w:rPr>
        <w:t>For UL</w:t>
      </w:r>
      <w:r w:rsidR="00F47311">
        <w:rPr>
          <w:b w:val="0"/>
          <w:bCs w:val="0"/>
          <w:i/>
          <w:iCs/>
          <w:color w:val="000000" w:themeColor="text1"/>
        </w:rPr>
        <w:t xml:space="preserve"> resource</w:t>
      </w:r>
      <w:r w:rsidR="00F47311" w:rsidRPr="00F47311">
        <w:rPr>
          <w:b w:val="0"/>
          <w:bCs w:val="0"/>
          <w:i/>
          <w:iCs/>
          <w:color w:val="000000" w:themeColor="text1"/>
        </w:rPr>
        <w:t xml:space="preserve"> muting,</w:t>
      </w:r>
      <w:r w:rsidR="00F47311">
        <w:rPr>
          <w:color w:val="000000" w:themeColor="text1"/>
        </w:rPr>
        <w:t xml:space="preserve"> </w:t>
      </w:r>
      <w:r w:rsidR="00F47311">
        <w:rPr>
          <w:b w:val="0"/>
          <w:bCs w:val="0"/>
          <w:i/>
          <w:iCs/>
          <w:color w:val="000000" w:themeColor="text1"/>
        </w:rPr>
        <w:t>if found beneficial and feasible, support Option 1 (t</w:t>
      </w:r>
      <w:r w:rsidR="00F47311" w:rsidRPr="00F47311">
        <w:rPr>
          <w:b w:val="0"/>
          <w:bCs w:val="0"/>
          <w:i/>
          <w:iCs/>
          <w:color w:val="000000" w:themeColor="text1"/>
        </w:rPr>
        <w:t>ransparent UL resource muting</w:t>
      </w:r>
      <w:r w:rsidR="00F47311">
        <w:rPr>
          <w:b w:val="0"/>
          <w:bCs w:val="0"/>
          <w:i/>
          <w:iCs/>
          <w:color w:val="000000" w:themeColor="text1"/>
        </w:rPr>
        <w:t>)</w:t>
      </w:r>
      <w:r w:rsidRPr="006638EC">
        <w:rPr>
          <w:b w:val="0"/>
          <w:bCs w:val="0"/>
          <w:i/>
          <w:iCs/>
          <w:color w:val="000000" w:themeColor="text1"/>
        </w:rPr>
        <w:t>.</w:t>
      </w:r>
    </w:p>
    <w:p w14:paraId="7CD6AF84" w14:textId="77777777" w:rsidR="0016348B" w:rsidRDefault="0016348B" w:rsidP="00873D1D">
      <w:pPr>
        <w:pStyle w:val="BodyText"/>
        <w:spacing w:before="120"/>
        <w:rPr>
          <w:rFonts w:eastAsia="Malgun Gothic"/>
          <w:color w:val="000000" w:themeColor="text1"/>
          <w:lang w:eastAsia="ko-KR"/>
        </w:rPr>
      </w:pPr>
    </w:p>
    <w:p w14:paraId="5FEE3EFD" w14:textId="1C588D2A" w:rsidR="009261A5" w:rsidRDefault="009261A5" w:rsidP="00873D1D">
      <w:pPr>
        <w:pStyle w:val="BodyText"/>
        <w:spacing w:before="120"/>
        <w:rPr>
          <w:rFonts w:eastAsia="Malgun Gothic"/>
          <w:color w:val="000000" w:themeColor="text1"/>
          <w:lang w:eastAsia="ko-KR"/>
        </w:rPr>
      </w:pPr>
      <w:r w:rsidRPr="006638EC">
        <w:rPr>
          <w:rFonts w:eastAsia="Malgun Gothic"/>
          <w:color w:val="000000" w:themeColor="text1"/>
          <w:lang w:eastAsia="ko-KR"/>
        </w:rPr>
        <w:t xml:space="preserve">Actual gNB-side </w:t>
      </w:r>
      <w:r w:rsidR="00C40173">
        <w:rPr>
          <w:rFonts w:eastAsia="Malgun Gothic"/>
          <w:color w:val="000000" w:themeColor="text1"/>
          <w:lang w:eastAsia="ko-KR"/>
        </w:rPr>
        <w:t xml:space="preserve">co-channel </w:t>
      </w:r>
      <w:r w:rsidRPr="006638EC">
        <w:rPr>
          <w:rFonts w:eastAsia="Malgun Gothic"/>
          <w:color w:val="000000" w:themeColor="text1"/>
          <w:lang w:eastAsia="ko-KR"/>
        </w:rPr>
        <w:t xml:space="preserve">CLI measurements on the NZP CSI-RS resources are difficult to exchange in real-time on </w:t>
      </w:r>
      <w:r w:rsidR="00AD6F0D">
        <w:rPr>
          <w:rFonts w:eastAsia="Malgun Gothic"/>
          <w:color w:val="000000" w:themeColor="text1"/>
          <w:lang w:eastAsia="ko-KR"/>
        </w:rPr>
        <w:t xml:space="preserve">the </w:t>
      </w:r>
      <w:r w:rsidRPr="006638EC">
        <w:rPr>
          <w:rFonts w:eastAsia="Malgun Gothic"/>
          <w:color w:val="000000" w:themeColor="text1"/>
          <w:lang w:eastAsia="ko-KR"/>
        </w:rPr>
        <w:t xml:space="preserve">existing network interfaces. We therefore consider the </w:t>
      </w:r>
      <w:r w:rsidR="00C40173">
        <w:rPr>
          <w:rFonts w:eastAsia="Malgun Gothic"/>
          <w:color w:val="000000" w:themeColor="text1"/>
          <w:lang w:eastAsia="ko-KR"/>
        </w:rPr>
        <w:t>introduction</w:t>
      </w:r>
      <w:r w:rsidR="00675C90">
        <w:rPr>
          <w:rFonts w:eastAsia="Malgun Gothic"/>
          <w:color w:val="000000" w:themeColor="text1"/>
          <w:lang w:eastAsia="ko-KR"/>
        </w:rPr>
        <w:t xml:space="preserve"> or </w:t>
      </w:r>
      <w:r w:rsidRPr="006638EC">
        <w:rPr>
          <w:rFonts w:eastAsia="Malgun Gothic"/>
          <w:color w:val="000000" w:themeColor="text1"/>
          <w:lang w:eastAsia="ko-KR"/>
        </w:rPr>
        <w:t xml:space="preserve">definition of </w:t>
      </w:r>
      <w:r w:rsidR="00675C90">
        <w:rPr>
          <w:rFonts w:eastAsia="Malgun Gothic"/>
          <w:color w:val="000000" w:themeColor="text1"/>
          <w:lang w:eastAsia="ko-KR"/>
        </w:rPr>
        <w:t>additional NG-RAN</w:t>
      </w:r>
      <w:r w:rsidR="00AD6F0D">
        <w:rPr>
          <w:rFonts w:eastAsia="Malgun Gothic"/>
          <w:color w:val="000000" w:themeColor="text1"/>
          <w:lang w:eastAsia="ko-KR"/>
        </w:rPr>
        <w:t xml:space="preserve"> (“gNB-side”) measurements </w:t>
      </w:r>
      <w:r w:rsidR="00C40173">
        <w:rPr>
          <w:rFonts w:eastAsia="Malgun Gothic"/>
          <w:color w:val="000000" w:themeColor="text1"/>
          <w:lang w:eastAsia="ko-KR"/>
        </w:rPr>
        <w:t xml:space="preserve">in 38.215 </w:t>
      </w:r>
      <w:r w:rsidRPr="006638EC">
        <w:rPr>
          <w:rFonts w:eastAsia="Malgun Gothic"/>
          <w:color w:val="000000" w:themeColor="text1"/>
          <w:lang w:eastAsia="ko-KR"/>
        </w:rPr>
        <w:t xml:space="preserve">based on the NZP CSI-RS configured as CLI measurement resources </w:t>
      </w:r>
      <w:r w:rsidR="00C40173">
        <w:rPr>
          <w:rFonts w:eastAsia="Malgun Gothic"/>
          <w:color w:val="000000" w:themeColor="text1"/>
          <w:lang w:eastAsia="ko-KR"/>
        </w:rPr>
        <w:t xml:space="preserve">for gNB-to-gNB co-channel measurements </w:t>
      </w:r>
      <w:r w:rsidRPr="006638EC">
        <w:rPr>
          <w:rFonts w:eastAsia="Malgun Gothic"/>
          <w:color w:val="000000" w:themeColor="text1"/>
          <w:lang w:eastAsia="ko-KR"/>
        </w:rPr>
        <w:t>as not meaningful.</w:t>
      </w:r>
    </w:p>
    <w:p w14:paraId="0311C2AF" w14:textId="39F93598" w:rsidR="00BD7CF4" w:rsidRPr="006638EC" w:rsidRDefault="00BD7CF4" w:rsidP="00BD7CF4">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6</w:t>
      </w:r>
      <w:r w:rsidRPr="006638EC">
        <w:rPr>
          <w:color w:val="000000" w:themeColor="text1"/>
        </w:rPr>
        <w:t xml:space="preserve">: </w:t>
      </w:r>
      <w:r>
        <w:rPr>
          <w:b w:val="0"/>
          <w:bCs w:val="0"/>
          <w:i/>
          <w:iCs/>
          <w:color w:val="000000" w:themeColor="text1"/>
        </w:rPr>
        <w:t>For gNB-to-gNB CLI and/or measurement enhancements, no new gNB-side measurement capabilities are introduced in 38.215</w:t>
      </w:r>
      <w:r w:rsidRPr="006638EC">
        <w:rPr>
          <w:b w:val="0"/>
          <w:bCs w:val="0"/>
          <w:i/>
          <w:iCs/>
          <w:color w:val="000000" w:themeColor="text1"/>
        </w:rPr>
        <w:t>.</w:t>
      </w:r>
    </w:p>
    <w:p w14:paraId="754C16C0" w14:textId="77777777" w:rsidR="00BD7CF4" w:rsidRPr="006638EC" w:rsidRDefault="00BD7CF4" w:rsidP="009261A5">
      <w:pPr>
        <w:jc w:val="both"/>
        <w:rPr>
          <w:rFonts w:eastAsia="Malgun Gothic"/>
          <w:color w:val="000000" w:themeColor="text1"/>
          <w:lang w:eastAsia="ko-KR"/>
        </w:rPr>
      </w:pPr>
    </w:p>
    <w:p w14:paraId="75C35C29" w14:textId="649E6C6B" w:rsidR="0016348B" w:rsidRPr="0016348B" w:rsidRDefault="0016348B" w:rsidP="00873D1D">
      <w:pPr>
        <w:pStyle w:val="BodyText"/>
        <w:spacing w:before="120"/>
        <w:rPr>
          <w:rFonts w:eastAsia="Malgun Gothic"/>
          <w:color w:val="000000" w:themeColor="text1"/>
          <w:lang w:eastAsia="ko-KR"/>
        </w:rPr>
      </w:pPr>
      <w:r>
        <w:rPr>
          <w:rFonts w:eastAsia="Malgun Gothic"/>
          <w:color w:val="000000" w:themeColor="text1"/>
          <w:lang w:eastAsia="ko-KR"/>
        </w:rPr>
        <w:t xml:space="preserve">In summary, </w:t>
      </w:r>
      <w:r w:rsidR="00BD7CF4">
        <w:rPr>
          <w:rFonts w:eastAsia="Malgun Gothic"/>
          <w:color w:val="000000" w:themeColor="text1"/>
          <w:lang w:eastAsia="ko-KR"/>
        </w:rPr>
        <w:t xml:space="preserve">for </w:t>
      </w:r>
      <w:r>
        <w:rPr>
          <w:color w:val="000000" w:themeColor="text1"/>
        </w:rPr>
        <w:t>gNB-to-gNB CLI and/or measurement enhancements</w:t>
      </w:r>
      <w:r w:rsidRPr="0016348B">
        <w:rPr>
          <w:rFonts w:eastAsia="Malgun Gothic"/>
          <w:color w:val="000000" w:themeColor="text1"/>
          <w:lang w:eastAsia="ko-KR"/>
        </w:rPr>
        <w:t xml:space="preserve">, </w:t>
      </w:r>
      <w:r w:rsidR="00BD7CF4">
        <w:rPr>
          <w:rFonts w:eastAsia="Malgun Gothic"/>
          <w:color w:val="000000" w:themeColor="text1"/>
          <w:lang w:eastAsia="ko-KR"/>
        </w:rPr>
        <w:t xml:space="preserve">a </w:t>
      </w:r>
      <w:r w:rsidRPr="0016348B">
        <w:rPr>
          <w:rFonts w:eastAsia="Malgun Gothic"/>
          <w:color w:val="000000" w:themeColor="text1"/>
          <w:lang w:eastAsia="ko-KR"/>
        </w:rPr>
        <w:t xml:space="preserve">1-way </w:t>
      </w:r>
      <w:r w:rsidR="00BD7CF4">
        <w:rPr>
          <w:rFonts w:eastAsia="Malgun Gothic"/>
          <w:color w:val="000000" w:themeColor="text1"/>
          <w:lang w:eastAsia="ko-KR"/>
        </w:rPr>
        <w:t xml:space="preserve">signaling </w:t>
      </w:r>
      <w:r w:rsidR="00023370">
        <w:rPr>
          <w:rFonts w:eastAsia="Malgun Gothic"/>
          <w:color w:val="000000" w:themeColor="text1"/>
          <w:lang w:eastAsia="ko-KR"/>
        </w:rPr>
        <w:t xml:space="preserve">indication </w:t>
      </w:r>
      <w:r w:rsidR="00BD7CF4">
        <w:rPr>
          <w:rFonts w:eastAsia="Malgun Gothic"/>
          <w:color w:val="000000" w:themeColor="text1"/>
          <w:lang w:eastAsia="ko-KR"/>
        </w:rPr>
        <w:t>on Xn/F1AP can be considered sufficient</w:t>
      </w:r>
      <w:r w:rsidRPr="0016348B">
        <w:rPr>
          <w:rFonts w:eastAsia="Malgun Gothic"/>
          <w:color w:val="000000" w:themeColor="text1"/>
          <w:lang w:eastAsia="ko-KR"/>
        </w:rPr>
        <w:t xml:space="preserve">. </w:t>
      </w:r>
      <w:r w:rsidR="00BD7CF4">
        <w:rPr>
          <w:rFonts w:eastAsia="Malgun Gothic"/>
          <w:color w:val="000000" w:themeColor="text1"/>
          <w:lang w:eastAsia="ko-KR"/>
        </w:rPr>
        <w:t>No</w:t>
      </w:r>
      <w:r w:rsidR="00BD7CF4" w:rsidRPr="006638EC">
        <w:rPr>
          <w:rFonts w:eastAsia="Malgun Gothic"/>
          <w:color w:val="000000" w:themeColor="text1"/>
          <w:lang w:eastAsia="ko-KR"/>
        </w:rPr>
        <w:t xml:space="preserve"> separate indication other than the configured NZP CSI-RS or SSB resources </w:t>
      </w:r>
      <w:r w:rsidR="00BD7CF4">
        <w:rPr>
          <w:rFonts w:eastAsia="Malgun Gothic"/>
          <w:color w:val="000000" w:themeColor="text1"/>
          <w:lang w:eastAsia="ko-KR"/>
        </w:rPr>
        <w:t xml:space="preserve">which are </w:t>
      </w:r>
      <w:r w:rsidR="00BD7CF4" w:rsidRPr="006638EC">
        <w:rPr>
          <w:rFonts w:eastAsia="Malgun Gothic"/>
          <w:color w:val="000000" w:themeColor="text1"/>
          <w:lang w:eastAsia="ko-KR"/>
        </w:rPr>
        <w:t xml:space="preserve">provided as resources </w:t>
      </w:r>
      <w:r w:rsidR="00BD7CF4">
        <w:rPr>
          <w:rFonts w:eastAsia="Malgun Gothic"/>
          <w:color w:val="000000" w:themeColor="text1"/>
          <w:lang w:eastAsia="ko-KR"/>
        </w:rPr>
        <w:t xml:space="preserve">for CLI measurements by </w:t>
      </w:r>
      <w:r w:rsidR="00BD7CF4" w:rsidRPr="006638EC">
        <w:rPr>
          <w:rFonts w:eastAsia="Malgun Gothic"/>
          <w:color w:val="000000" w:themeColor="text1"/>
          <w:lang w:eastAsia="ko-KR"/>
        </w:rPr>
        <w:t xml:space="preserve">neighbor gNBs is required over Xn/F1AP. Support for </w:t>
      </w:r>
      <w:r w:rsidR="00AD6F0D">
        <w:rPr>
          <w:rFonts w:eastAsia="Malgun Gothic"/>
          <w:color w:val="000000" w:themeColor="text1"/>
          <w:lang w:eastAsia="ko-KR"/>
        </w:rPr>
        <w:t xml:space="preserve">Option 1 (transparent </w:t>
      </w:r>
      <w:r w:rsidR="00BD7CF4" w:rsidRPr="006638EC">
        <w:rPr>
          <w:rFonts w:eastAsia="Malgun Gothic"/>
          <w:color w:val="000000" w:themeColor="text1"/>
          <w:lang w:eastAsia="ko-KR"/>
        </w:rPr>
        <w:t>RB-level muting</w:t>
      </w:r>
      <w:r w:rsidR="00AD6F0D">
        <w:rPr>
          <w:rFonts w:eastAsia="Malgun Gothic"/>
          <w:color w:val="000000" w:themeColor="text1"/>
          <w:lang w:eastAsia="ko-KR"/>
        </w:rPr>
        <w:t xml:space="preserve">) </w:t>
      </w:r>
      <w:r w:rsidR="00BD7CF4" w:rsidRPr="006638EC">
        <w:rPr>
          <w:rFonts w:eastAsia="Malgun Gothic"/>
          <w:color w:val="000000" w:themeColor="text1"/>
          <w:lang w:eastAsia="ko-KR"/>
        </w:rPr>
        <w:t>can be left to gNB scheduler implementation and does need to be specified.</w:t>
      </w:r>
      <w:r w:rsidR="00BD7CF4">
        <w:rPr>
          <w:rFonts w:eastAsia="Malgun Gothic"/>
          <w:color w:val="000000" w:themeColor="text1"/>
          <w:lang w:eastAsia="ko-KR"/>
        </w:rPr>
        <w:t xml:space="preserve"> </w:t>
      </w:r>
      <w:r w:rsidRPr="0016348B">
        <w:rPr>
          <w:rFonts w:eastAsia="Malgun Gothic"/>
          <w:color w:val="000000" w:themeColor="text1"/>
          <w:lang w:eastAsia="ko-KR"/>
        </w:rPr>
        <w:t>The aggressor gNB indicate</w:t>
      </w:r>
      <w:r w:rsidR="00BD7CF4">
        <w:rPr>
          <w:rFonts w:eastAsia="Malgun Gothic"/>
          <w:color w:val="000000" w:themeColor="text1"/>
          <w:lang w:eastAsia="ko-KR"/>
        </w:rPr>
        <w:t>s</w:t>
      </w:r>
      <w:r w:rsidRPr="0016348B">
        <w:rPr>
          <w:rFonts w:eastAsia="Malgun Gothic"/>
          <w:color w:val="000000" w:themeColor="text1"/>
          <w:lang w:eastAsia="ko-KR"/>
        </w:rPr>
        <w:t xml:space="preserve"> its own configuration of </w:t>
      </w:r>
      <w:r w:rsidR="00BD7CF4">
        <w:rPr>
          <w:rFonts w:eastAsia="Malgun Gothic"/>
          <w:color w:val="000000" w:themeColor="text1"/>
          <w:lang w:eastAsia="ko-KR"/>
        </w:rPr>
        <w:t xml:space="preserve">measurement signals provided for </w:t>
      </w:r>
      <w:r w:rsidRPr="0016348B">
        <w:rPr>
          <w:rFonts w:eastAsia="Malgun Gothic"/>
          <w:color w:val="000000" w:themeColor="text1"/>
          <w:lang w:eastAsia="ko-KR"/>
        </w:rPr>
        <w:t>inter-gNB measurement</w:t>
      </w:r>
      <w:r w:rsidR="00BD7CF4">
        <w:rPr>
          <w:rFonts w:eastAsia="Malgun Gothic"/>
          <w:color w:val="000000" w:themeColor="text1"/>
          <w:lang w:eastAsia="ko-KR"/>
        </w:rPr>
        <w:t>s</w:t>
      </w:r>
      <w:r w:rsidRPr="0016348B">
        <w:rPr>
          <w:rFonts w:eastAsia="Malgun Gothic"/>
          <w:color w:val="000000" w:themeColor="text1"/>
          <w:lang w:eastAsia="ko-KR"/>
        </w:rPr>
        <w:t xml:space="preserve"> </w:t>
      </w:r>
      <w:r w:rsidR="00BD7CF4">
        <w:rPr>
          <w:rFonts w:eastAsia="Malgun Gothic"/>
          <w:color w:val="000000" w:themeColor="text1"/>
          <w:lang w:eastAsia="ko-KR"/>
        </w:rPr>
        <w:t xml:space="preserve">and </w:t>
      </w:r>
      <w:r w:rsidRPr="0016348B">
        <w:rPr>
          <w:rFonts w:eastAsia="Malgun Gothic"/>
          <w:color w:val="000000" w:themeColor="text1"/>
          <w:lang w:eastAsia="ko-KR"/>
        </w:rPr>
        <w:t>any associated muting pattern</w:t>
      </w:r>
      <w:r w:rsidR="00BD7CF4">
        <w:rPr>
          <w:rFonts w:eastAsia="Malgun Gothic"/>
          <w:color w:val="000000" w:themeColor="text1"/>
          <w:lang w:eastAsia="ko-KR"/>
        </w:rPr>
        <w:t xml:space="preserve">, if needed, </w:t>
      </w:r>
      <w:r w:rsidRPr="0016348B">
        <w:rPr>
          <w:rFonts w:eastAsia="Malgun Gothic"/>
          <w:color w:val="000000" w:themeColor="text1"/>
          <w:lang w:eastAsia="ko-KR"/>
        </w:rPr>
        <w:t xml:space="preserve">to </w:t>
      </w:r>
      <w:r w:rsidR="00BD7CF4">
        <w:rPr>
          <w:rFonts w:eastAsia="Malgun Gothic"/>
          <w:color w:val="000000" w:themeColor="text1"/>
          <w:lang w:eastAsia="ko-KR"/>
        </w:rPr>
        <w:t xml:space="preserve">the </w:t>
      </w:r>
      <w:r w:rsidRPr="0016348B">
        <w:rPr>
          <w:rFonts w:eastAsia="Malgun Gothic"/>
          <w:color w:val="000000" w:themeColor="text1"/>
          <w:lang w:eastAsia="ko-KR"/>
        </w:rPr>
        <w:t xml:space="preserve">victim gNB(s). Victim gNBs </w:t>
      </w:r>
      <w:r w:rsidR="00BD7CF4">
        <w:rPr>
          <w:rFonts w:eastAsia="Malgun Gothic"/>
          <w:color w:val="000000" w:themeColor="text1"/>
          <w:lang w:eastAsia="ko-KR"/>
        </w:rPr>
        <w:t xml:space="preserve">can account for the estimated inter-gNB CLI interference </w:t>
      </w:r>
      <w:r w:rsidR="00675C90">
        <w:rPr>
          <w:rFonts w:eastAsia="Malgun Gothic"/>
          <w:color w:val="000000" w:themeColor="text1"/>
          <w:lang w:eastAsia="ko-KR"/>
        </w:rPr>
        <w:t xml:space="preserve">in the receiver implementation </w:t>
      </w:r>
      <w:r w:rsidR="00BD7CF4">
        <w:rPr>
          <w:rFonts w:eastAsia="Malgun Gothic"/>
          <w:color w:val="000000" w:themeColor="text1"/>
          <w:lang w:eastAsia="ko-KR"/>
        </w:rPr>
        <w:t xml:space="preserve">but </w:t>
      </w:r>
      <w:r w:rsidRPr="0016348B">
        <w:rPr>
          <w:rFonts w:eastAsia="Malgun Gothic"/>
          <w:color w:val="000000" w:themeColor="text1"/>
          <w:lang w:eastAsia="ko-KR"/>
        </w:rPr>
        <w:t>cannot report back measurements</w:t>
      </w:r>
      <w:r w:rsidR="00BD7CF4">
        <w:rPr>
          <w:rFonts w:eastAsia="Malgun Gothic"/>
          <w:color w:val="000000" w:themeColor="text1"/>
          <w:lang w:eastAsia="ko-KR"/>
        </w:rPr>
        <w:t xml:space="preserve"> or reporting </w:t>
      </w:r>
      <w:r w:rsidRPr="0016348B">
        <w:rPr>
          <w:rFonts w:eastAsia="Malgun Gothic"/>
          <w:color w:val="000000" w:themeColor="text1"/>
          <w:lang w:eastAsia="ko-KR"/>
        </w:rPr>
        <w:t>metrics to aggressor gNB</w:t>
      </w:r>
      <w:r w:rsidR="00BD7CF4">
        <w:rPr>
          <w:rFonts w:eastAsia="Malgun Gothic"/>
          <w:color w:val="000000" w:themeColor="text1"/>
          <w:lang w:eastAsia="ko-KR"/>
        </w:rPr>
        <w:t>s</w:t>
      </w:r>
      <w:r w:rsidRPr="0016348B">
        <w:rPr>
          <w:rFonts w:eastAsia="Malgun Gothic"/>
          <w:color w:val="000000" w:themeColor="text1"/>
          <w:lang w:eastAsia="ko-KR"/>
        </w:rPr>
        <w:t>.</w:t>
      </w:r>
    </w:p>
    <w:p w14:paraId="672C5B4D" w14:textId="2B9E62AF" w:rsidR="009261A5" w:rsidRDefault="00023370" w:rsidP="00873D1D">
      <w:pPr>
        <w:pStyle w:val="BodyText"/>
        <w:spacing w:before="120"/>
        <w:rPr>
          <w:rFonts w:eastAsia="Malgun Gothic"/>
          <w:color w:val="000000" w:themeColor="text1"/>
          <w:lang w:eastAsia="ko-KR"/>
        </w:rPr>
      </w:pPr>
      <w:r>
        <w:rPr>
          <w:color w:val="000000" w:themeColor="text1"/>
        </w:rPr>
        <w:t xml:space="preserve">With respect to </w:t>
      </w:r>
      <w:r w:rsidRPr="006638EC">
        <w:rPr>
          <w:color w:val="000000" w:themeColor="text1"/>
        </w:rPr>
        <w:t xml:space="preserve">gNB-to-gNB </w:t>
      </w:r>
      <w:r>
        <w:rPr>
          <w:color w:val="000000" w:themeColor="text1"/>
        </w:rPr>
        <w:t xml:space="preserve">co-channel </w:t>
      </w:r>
      <w:r w:rsidRPr="006638EC">
        <w:rPr>
          <w:color w:val="000000" w:themeColor="text1"/>
        </w:rPr>
        <w:t>CLI spatial domain enhancements</w:t>
      </w:r>
      <w:r>
        <w:rPr>
          <w:color w:val="000000" w:themeColor="text1"/>
        </w:rPr>
        <w:t xml:space="preserve">, </w:t>
      </w:r>
      <w:r>
        <w:rPr>
          <w:rFonts w:eastAsia="Malgun Gothic"/>
          <w:color w:val="000000" w:themeColor="text1"/>
          <w:lang w:eastAsia="ko-KR"/>
        </w:rPr>
        <w:t xml:space="preserve">a 2-way signaling exchange is required. </w:t>
      </w:r>
      <w:r w:rsidRPr="00023370">
        <w:rPr>
          <w:rFonts w:eastAsia="Malgun Gothic"/>
          <w:color w:val="000000" w:themeColor="text1"/>
          <w:lang w:eastAsia="ko-KR"/>
        </w:rPr>
        <w:t>For inter-gNB spatial coordination</w:t>
      </w:r>
      <w:r>
        <w:rPr>
          <w:rFonts w:eastAsia="Malgun Gothic"/>
          <w:color w:val="000000" w:themeColor="text1"/>
          <w:lang w:eastAsia="ko-KR"/>
        </w:rPr>
        <w:t>, t</w:t>
      </w:r>
      <w:r w:rsidRPr="00023370">
        <w:rPr>
          <w:rFonts w:eastAsia="Malgun Gothic"/>
          <w:color w:val="000000" w:themeColor="text1"/>
          <w:lang w:eastAsia="ko-KR"/>
        </w:rPr>
        <w:t>he aggressor gNB indicate</w:t>
      </w:r>
      <w:r>
        <w:rPr>
          <w:rFonts w:eastAsia="Malgun Gothic"/>
          <w:color w:val="000000" w:themeColor="text1"/>
          <w:lang w:eastAsia="ko-KR"/>
        </w:rPr>
        <w:t>s</w:t>
      </w:r>
      <w:r w:rsidRPr="00023370">
        <w:rPr>
          <w:rFonts w:eastAsia="Malgun Gothic"/>
          <w:color w:val="000000" w:themeColor="text1"/>
          <w:lang w:eastAsia="ko-KR"/>
        </w:rPr>
        <w:t xml:space="preserve"> </w:t>
      </w:r>
      <w:r>
        <w:rPr>
          <w:rFonts w:eastAsia="Malgun Gothic"/>
          <w:color w:val="000000" w:themeColor="text1"/>
          <w:lang w:eastAsia="ko-KR"/>
        </w:rPr>
        <w:t xml:space="preserve">the </w:t>
      </w:r>
      <w:r w:rsidRPr="00023370">
        <w:rPr>
          <w:rFonts w:eastAsia="Malgun Gothic"/>
          <w:color w:val="000000" w:themeColor="text1"/>
          <w:lang w:eastAsia="ko-KR"/>
        </w:rPr>
        <w:t>reference signal resource ID</w:t>
      </w:r>
      <w:r w:rsidR="00675C90">
        <w:rPr>
          <w:rFonts w:eastAsia="Malgun Gothic"/>
          <w:color w:val="000000" w:themeColor="text1"/>
          <w:lang w:eastAsia="ko-KR"/>
        </w:rPr>
        <w:t xml:space="preserve"> </w:t>
      </w:r>
      <w:r w:rsidR="00C8165C">
        <w:rPr>
          <w:rFonts w:eastAsia="Malgun Gothic"/>
          <w:color w:val="000000" w:themeColor="text1"/>
          <w:lang w:eastAsia="ko-KR"/>
        </w:rPr>
        <w:t>(</w:t>
      </w:r>
      <w:r w:rsidR="00675C90" w:rsidRPr="00675C90">
        <w:rPr>
          <w:rFonts w:eastAsia="Malgun Gothic"/>
          <w:color w:val="000000" w:themeColor="text1"/>
          <w:lang w:eastAsia="ko-KR"/>
        </w:rPr>
        <w:t>NZP-</w:t>
      </w:r>
      <w:r w:rsidR="00675C90" w:rsidRPr="00873D1D">
        <w:rPr>
          <w:rFonts w:cs="Arial"/>
          <w:color w:val="000000" w:themeColor="text1"/>
          <w:szCs w:val="20"/>
        </w:rPr>
        <w:t>CSI</w:t>
      </w:r>
      <w:r w:rsidR="00675C90" w:rsidRPr="00675C90">
        <w:rPr>
          <w:rFonts w:eastAsia="Malgun Gothic"/>
          <w:color w:val="000000" w:themeColor="text1"/>
          <w:lang w:eastAsia="ko-KR"/>
        </w:rPr>
        <w:t>-RS resource ID</w:t>
      </w:r>
      <w:r w:rsidR="00675C90">
        <w:rPr>
          <w:rFonts w:eastAsia="Malgun Gothic"/>
          <w:color w:val="000000" w:themeColor="text1"/>
          <w:lang w:eastAsia="ko-KR"/>
        </w:rPr>
        <w:t xml:space="preserve"> and </w:t>
      </w:r>
      <w:r w:rsidR="00675C90" w:rsidRPr="00675C90">
        <w:rPr>
          <w:rFonts w:eastAsia="Malgun Gothic"/>
          <w:color w:val="000000" w:themeColor="text1"/>
          <w:lang w:eastAsia="ko-KR"/>
        </w:rPr>
        <w:t>SSB index</w:t>
      </w:r>
      <w:r w:rsidR="00C8165C">
        <w:rPr>
          <w:rFonts w:eastAsia="Malgun Gothic"/>
          <w:color w:val="000000" w:themeColor="text1"/>
          <w:lang w:eastAsia="ko-KR"/>
        </w:rPr>
        <w:t>)</w:t>
      </w:r>
      <w:r w:rsidRPr="00023370">
        <w:rPr>
          <w:rFonts w:eastAsia="Malgun Gothic"/>
          <w:color w:val="000000" w:themeColor="text1"/>
          <w:lang w:eastAsia="ko-KR"/>
        </w:rPr>
        <w:t xml:space="preserve"> to </w:t>
      </w:r>
      <w:r>
        <w:rPr>
          <w:rFonts w:eastAsia="Malgun Gothic"/>
          <w:color w:val="000000" w:themeColor="text1"/>
          <w:lang w:eastAsia="ko-KR"/>
        </w:rPr>
        <w:t xml:space="preserve">the </w:t>
      </w:r>
      <w:r w:rsidRPr="00023370">
        <w:rPr>
          <w:rFonts w:eastAsia="Malgun Gothic"/>
          <w:color w:val="000000" w:themeColor="text1"/>
          <w:lang w:eastAsia="ko-KR"/>
        </w:rPr>
        <w:t xml:space="preserve">victim gNB(s) </w:t>
      </w:r>
      <w:r>
        <w:rPr>
          <w:rFonts w:eastAsia="Malgun Gothic"/>
          <w:color w:val="000000" w:themeColor="text1"/>
          <w:lang w:eastAsia="ko-KR"/>
        </w:rPr>
        <w:t xml:space="preserve">on </w:t>
      </w:r>
      <w:r w:rsidRPr="00023370">
        <w:rPr>
          <w:rFonts w:eastAsia="Malgun Gothic"/>
          <w:color w:val="000000" w:themeColor="text1"/>
          <w:lang w:eastAsia="ko-KR"/>
        </w:rPr>
        <w:t>X1/F1</w:t>
      </w:r>
      <w:r>
        <w:rPr>
          <w:rFonts w:eastAsia="Malgun Gothic"/>
          <w:color w:val="000000" w:themeColor="text1"/>
          <w:lang w:eastAsia="ko-KR"/>
        </w:rPr>
        <w:t>AP</w:t>
      </w:r>
      <w:r w:rsidRPr="00023370">
        <w:rPr>
          <w:rFonts w:eastAsia="Malgun Gothic"/>
          <w:color w:val="000000" w:themeColor="text1"/>
          <w:lang w:eastAsia="ko-KR"/>
        </w:rPr>
        <w:t xml:space="preserve">. </w:t>
      </w:r>
      <w:r w:rsidR="00B23E8D">
        <w:rPr>
          <w:rFonts w:eastAsia="Malgun Gothic"/>
          <w:color w:val="000000" w:themeColor="text1"/>
          <w:lang w:eastAsia="ko-KR"/>
        </w:rPr>
        <w:t>Based on the measurements of the inter-gNB CLI measurement resources of the aggressor gNB, t</w:t>
      </w:r>
      <w:r>
        <w:rPr>
          <w:rFonts w:eastAsia="Malgun Gothic"/>
          <w:color w:val="000000" w:themeColor="text1"/>
          <w:lang w:eastAsia="ko-KR"/>
        </w:rPr>
        <w:t>he v</w:t>
      </w:r>
      <w:r w:rsidRPr="00023370">
        <w:rPr>
          <w:rFonts w:eastAsia="Malgun Gothic"/>
          <w:color w:val="000000" w:themeColor="text1"/>
          <w:lang w:eastAsia="ko-KR"/>
        </w:rPr>
        <w:t xml:space="preserve">ictim gNB can indicate </w:t>
      </w:r>
      <w:r>
        <w:rPr>
          <w:rFonts w:eastAsia="Malgun Gothic"/>
          <w:color w:val="000000" w:themeColor="text1"/>
          <w:lang w:eastAsia="ko-KR"/>
        </w:rPr>
        <w:t xml:space="preserve">the </w:t>
      </w:r>
      <w:r w:rsidRPr="00023370">
        <w:rPr>
          <w:rFonts w:eastAsia="Malgun Gothic"/>
          <w:color w:val="000000" w:themeColor="text1"/>
          <w:lang w:eastAsia="ko-KR"/>
        </w:rPr>
        <w:t>preferred</w:t>
      </w:r>
      <w:r>
        <w:rPr>
          <w:rFonts w:eastAsia="Malgun Gothic"/>
          <w:color w:val="000000" w:themeColor="text1"/>
          <w:lang w:eastAsia="ko-KR"/>
        </w:rPr>
        <w:t xml:space="preserve"> or </w:t>
      </w:r>
      <w:r w:rsidRPr="00023370">
        <w:rPr>
          <w:rFonts w:eastAsia="Malgun Gothic"/>
          <w:color w:val="000000" w:themeColor="text1"/>
          <w:lang w:eastAsia="ko-KR"/>
        </w:rPr>
        <w:t>non-preferred DL beams of the aggressor gNB back to the aggressor gNB using X1/F1</w:t>
      </w:r>
      <w:r>
        <w:rPr>
          <w:rFonts w:eastAsia="Malgun Gothic"/>
          <w:color w:val="000000" w:themeColor="text1"/>
          <w:lang w:eastAsia="ko-KR"/>
        </w:rPr>
        <w:t>AP</w:t>
      </w:r>
      <w:r w:rsidRPr="00023370">
        <w:rPr>
          <w:rFonts w:eastAsia="Malgun Gothic"/>
          <w:color w:val="000000" w:themeColor="text1"/>
          <w:lang w:eastAsia="ko-KR"/>
        </w:rPr>
        <w:t xml:space="preserve">. </w:t>
      </w:r>
      <w:r w:rsidR="00675C90">
        <w:rPr>
          <w:rFonts w:eastAsia="Malgun Gothic"/>
          <w:color w:val="000000" w:themeColor="text1"/>
          <w:lang w:eastAsia="ko-KR"/>
        </w:rPr>
        <w:t xml:space="preserve">The aggressor gNB can adapt its transmission beam settings. </w:t>
      </w:r>
      <w:r w:rsidR="00675C90" w:rsidRPr="00023370">
        <w:rPr>
          <w:rFonts w:eastAsia="Malgun Gothic"/>
          <w:color w:val="000000" w:themeColor="text1"/>
          <w:lang w:eastAsia="ko-KR"/>
        </w:rPr>
        <w:t>No associated normative gNB behavior</w:t>
      </w:r>
      <w:r w:rsidR="00675C90">
        <w:rPr>
          <w:rFonts w:eastAsia="Malgun Gothic"/>
          <w:color w:val="000000" w:themeColor="text1"/>
          <w:lang w:eastAsia="ko-KR"/>
        </w:rPr>
        <w:t xml:space="preserve"> is necessary for either victim or aggressor gNB</w:t>
      </w:r>
      <w:r w:rsidR="00675C90" w:rsidRPr="00023370">
        <w:rPr>
          <w:rFonts w:eastAsia="Malgun Gothic"/>
          <w:color w:val="000000" w:themeColor="text1"/>
          <w:lang w:eastAsia="ko-KR"/>
        </w:rPr>
        <w:t>.</w:t>
      </w:r>
    </w:p>
    <w:p w14:paraId="2DCE3226" w14:textId="5D0049C7" w:rsidR="00675C90" w:rsidRPr="006638EC" w:rsidRDefault="00675C90" w:rsidP="00675C90">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7</w:t>
      </w:r>
      <w:r w:rsidRPr="006638EC">
        <w:rPr>
          <w:color w:val="000000" w:themeColor="text1"/>
        </w:rPr>
        <w:t xml:space="preserve">: </w:t>
      </w:r>
      <w:r>
        <w:rPr>
          <w:b w:val="0"/>
          <w:bCs w:val="0"/>
          <w:i/>
          <w:iCs/>
          <w:color w:val="000000" w:themeColor="text1"/>
        </w:rPr>
        <w:t xml:space="preserve">For gNB-to-gNB co-channel CLI spatial domain enhancements, </w:t>
      </w:r>
      <w:r w:rsidRPr="006638EC">
        <w:rPr>
          <w:b w:val="0"/>
          <w:bCs w:val="0"/>
          <w:i/>
          <w:iCs/>
          <w:color w:val="000000" w:themeColor="text1"/>
        </w:rPr>
        <w:t>Xn/F1AP signaling is extended to indicate</w:t>
      </w:r>
      <w:r>
        <w:rPr>
          <w:b w:val="0"/>
          <w:bCs w:val="0"/>
          <w:i/>
          <w:iCs/>
          <w:color w:val="000000" w:themeColor="text1"/>
        </w:rPr>
        <w:t xml:space="preserve"> the </w:t>
      </w:r>
      <w:r w:rsidRPr="00675C90">
        <w:rPr>
          <w:b w:val="0"/>
          <w:bCs w:val="0"/>
          <w:i/>
          <w:iCs/>
          <w:color w:val="000000" w:themeColor="text1"/>
        </w:rPr>
        <w:t>reference signal resource ID</w:t>
      </w:r>
      <w:r>
        <w:rPr>
          <w:b w:val="0"/>
          <w:bCs w:val="0"/>
          <w:i/>
          <w:iCs/>
          <w:color w:val="000000" w:themeColor="text1"/>
        </w:rPr>
        <w:t xml:space="preserve"> (</w:t>
      </w:r>
      <w:r w:rsidRPr="00675C90">
        <w:rPr>
          <w:b w:val="0"/>
          <w:bCs w:val="0"/>
          <w:i/>
          <w:iCs/>
          <w:color w:val="000000" w:themeColor="text1"/>
        </w:rPr>
        <w:t>NZP-CSI-RS resource ID and SSB index</w:t>
      </w:r>
      <w:r>
        <w:rPr>
          <w:b w:val="0"/>
          <w:bCs w:val="0"/>
          <w:i/>
          <w:iCs/>
          <w:color w:val="000000" w:themeColor="text1"/>
        </w:rPr>
        <w:t>)</w:t>
      </w:r>
      <w:r w:rsidRPr="00675C90">
        <w:rPr>
          <w:b w:val="0"/>
          <w:bCs w:val="0"/>
          <w:i/>
          <w:iCs/>
          <w:color w:val="000000" w:themeColor="text1"/>
        </w:rPr>
        <w:t xml:space="preserve"> </w:t>
      </w:r>
      <w:r>
        <w:rPr>
          <w:b w:val="0"/>
          <w:bCs w:val="0"/>
          <w:i/>
          <w:iCs/>
          <w:color w:val="000000" w:themeColor="text1"/>
        </w:rPr>
        <w:t xml:space="preserve">from the aggressor gNB </w:t>
      </w:r>
      <w:r w:rsidRPr="00675C90">
        <w:rPr>
          <w:b w:val="0"/>
          <w:bCs w:val="0"/>
          <w:i/>
          <w:iCs/>
          <w:color w:val="000000" w:themeColor="text1"/>
        </w:rPr>
        <w:t>to the victim gNB</w:t>
      </w:r>
      <w:r>
        <w:rPr>
          <w:b w:val="0"/>
          <w:bCs w:val="0"/>
          <w:i/>
          <w:iCs/>
          <w:color w:val="000000" w:themeColor="text1"/>
        </w:rPr>
        <w:t xml:space="preserve"> and </w:t>
      </w:r>
      <w:r w:rsidR="00C8165C">
        <w:rPr>
          <w:b w:val="0"/>
          <w:bCs w:val="0"/>
          <w:i/>
          <w:iCs/>
          <w:color w:val="000000" w:themeColor="text1"/>
        </w:rPr>
        <w:t xml:space="preserve">to </w:t>
      </w:r>
      <w:r>
        <w:rPr>
          <w:b w:val="0"/>
          <w:bCs w:val="0"/>
          <w:i/>
          <w:iCs/>
          <w:color w:val="000000" w:themeColor="text1"/>
        </w:rPr>
        <w:t>indicate</w:t>
      </w:r>
      <w:r w:rsidR="00C8165C">
        <w:rPr>
          <w:b w:val="0"/>
          <w:bCs w:val="0"/>
          <w:i/>
          <w:iCs/>
          <w:color w:val="000000" w:themeColor="text1"/>
        </w:rPr>
        <w:t xml:space="preserve"> the </w:t>
      </w:r>
      <w:r>
        <w:rPr>
          <w:b w:val="0"/>
          <w:bCs w:val="0"/>
          <w:i/>
          <w:iCs/>
          <w:color w:val="000000" w:themeColor="text1"/>
        </w:rPr>
        <w:t xml:space="preserve">preferred/non-preferred DL beams of an aggressor gNB </w:t>
      </w:r>
      <w:r w:rsidR="00C8165C">
        <w:rPr>
          <w:b w:val="0"/>
          <w:bCs w:val="0"/>
          <w:i/>
          <w:iCs/>
          <w:color w:val="000000" w:themeColor="text1"/>
        </w:rPr>
        <w:t>from the victim gNB to the aggressor gNB.</w:t>
      </w:r>
    </w:p>
    <w:p w14:paraId="37845CA5" w14:textId="77777777" w:rsidR="00C8165C" w:rsidRDefault="00C8165C" w:rsidP="00873D1D">
      <w:pPr>
        <w:pStyle w:val="BodyText"/>
        <w:spacing w:before="120"/>
        <w:rPr>
          <w:rFonts w:eastAsia="Malgun Gothic"/>
          <w:color w:val="000000" w:themeColor="text1"/>
          <w:lang w:eastAsia="ko-KR"/>
        </w:rPr>
      </w:pPr>
    </w:p>
    <w:p w14:paraId="49D2A77C" w14:textId="0158DFFD" w:rsidR="00591FE9" w:rsidRDefault="00591FE9" w:rsidP="00873D1D">
      <w:pPr>
        <w:pStyle w:val="BodyText"/>
        <w:spacing w:before="120"/>
        <w:rPr>
          <w:rFonts w:eastAsia="Malgun Gothic"/>
          <w:color w:val="000000" w:themeColor="text1"/>
          <w:lang w:eastAsia="ko-KR"/>
        </w:rPr>
      </w:pPr>
      <w:r>
        <w:rPr>
          <w:rFonts w:eastAsia="Malgun Gothic"/>
          <w:color w:val="000000" w:themeColor="text1"/>
          <w:lang w:eastAsia="ko-KR"/>
        </w:rPr>
        <w:t xml:space="preserve">With respect to other gNB-to-gNB co-channel CLI enhancements, we consider it beneficial to allow for the possibility to indicate the </w:t>
      </w:r>
      <w:r w:rsidRPr="00591FE9">
        <w:rPr>
          <w:rFonts w:eastAsia="Malgun Gothic"/>
          <w:i/>
          <w:iCs/>
          <w:color w:val="000000" w:themeColor="text1"/>
          <w:lang w:eastAsia="ko-KR"/>
        </w:rPr>
        <w:t>intended</w:t>
      </w:r>
      <w:r>
        <w:rPr>
          <w:rFonts w:eastAsia="Malgun Gothic"/>
          <w:color w:val="000000" w:themeColor="text1"/>
          <w:lang w:eastAsia="ko-KR"/>
        </w:rPr>
        <w:t xml:space="preserve"> SBFD configurations of a TDD cell in frequency- and time-domain between gNBs. One reason is that NR TDD deployments with SBFD support must account for existing network segments requiring NSA operation </w:t>
      </w:r>
      <w:r w:rsidR="00751B75">
        <w:rPr>
          <w:rFonts w:eastAsia="Malgun Gothic"/>
          <w:color w:val="000000" w:themeColor="text1"/>
          <w:lang w:eastAsia="ko-KR"/>
        </w:rPr>
        <w:t xml:space="preserve">or </w:t>
      </w:r>
      <w:r>
        <w:rPr>
          <w:rFonts w:eastAsia="Malgun Gothic"/>
          <w:color w:val="000000" w:themeColor="text1"/>
          <w:lang w:eastAsia="ko-KR"/>
        </w:rPr>
        <w:t>NR-DC</w:t>
      </w:r>
      <w:r w:rsidR="00751B75">
        <w:rPr>
          <w:rFonts w:eastAsia="Malgun Gothic"/>
          <w:color w:val="000000" w:themeColor="text1"/>
          <w:lang w:eastAsia="ko-KR"/>
        </w:rPr>
        <w:t xml:space="preserve"> where MCGs and SCGs operate mostly independently during radio access. In our view, the same approach can be followed as already being used for existing </w:t>
      </w:r>
      <w:r w:rsidR="00751B75" w:rsidRPr="00591FE9">
        <w:rPr>
          <w:rFonts w:eastAsia="Malgun Gothic"/>
          <w:color w:val="000000" w:themeColor="text1"/>
          <w:lang w:eastAsia="ko-KR"/>
        </w:rPr>
        <w:t xml:space="preserve">Xn/F1AP </w:t>
      </w:r>
      <w:r w:rsidR="00751B75" w:rsidRPr="00591FE9">
        <w:rPr>
          <w:rFonts w:eastAsia="Malgun Gothic"/>
          <w:color w:val="000000" w:themeColor="text1"/>
          <w:lang w:eastAsia="ko-KR"/>
        </w:rPr>
        <w:lastRenderedPageBreak/>
        <w:t>inter-gNB information exchange signaling</w:t>
      </w:r>
      <w:r w:rsidR="00751B75">
        <w:rPr>
          <w:rFonts w:eastAsia="Malgun Gothic"/>
          <w:color w:val="000000" w:themeColor="text1"/>
          <w:lang w:eastAsia="ko-KR"/>
        </w:rPr>
        <w:t xml:space="preserve"> such as </w:t>
      </w:r>
      <w:r w:rsidR="00751B75" w:rsidRPr="00591FE9">
        <w:rPr>
          <w:rFonts w:eastAsia="Malgun Gothic"/>
          <w:i/>
          <w:iCs/>
          <w:color w:val="000000" w:themeColor="text1"/>
          <w:lang w:val="en-CA" w:eastAsia="ko-KR"/>
        </w:rPr>
        <w:t>Intended TDD DL- UL Configuration</w:t>
      </w:r>
      <w:r w:rsidR="00751B75" w:rsidRPr="00591FE9">
        <w:rPr>
          <w:rFonts w:eastAsia="Malgun Gothic"/>
          <w:color w:val="000000" w:themeColor="text1"/>
          <w:lang w:val="en-CA" w:eastAsia="ko-KR"/>
        </w:rPr>
        <w:t xml:space="preserve">, </w:t>
      </w:r>
      <w:r w:rsidR="00751B75" w:rsidRPr="00591FE9">
        <w:rPr>
          <w:rFonts w:eastAsia="Malgun Gothic"/>
          <w:i/>
          <w:iCs/>
          <w:color w:val="000000" w:themeColor="text1"/>
          <w:lang w:val="en-CA" w:eastAsia="ko-KR"/>
        </w:rPr>
        <w:t>Data Traffic Resources</w:t>
      </w:r>
      <w:r w:rsidR="00751B75" w:rsidRPr="00591FE9">
        <w:rPr>
          <w:rFonts w:eastAsia="Malgun Gothic"/>
          <w:color w:val="000000" w:themeColor="text1"/>
          <w:lang w:val="en-CA" w:eastAsia="ko-KR"/>
        </w:rPr>
        <w:t xml:space="preserve">, </w:t>
      </w:r>
      <w:r w:rsidR="00751B75" w:rsidRPr="00591FE9">
        <w:rPr>
          <w:rFonts w:eastAsia="Malgun Gothic"/>
          <w:i/>
          <w:iCs/>
          <w:color w:val="000000" w:themeColor="text1"/>
          <w:lang w:val="en-CA" w:eastAsia="ko-KR"/>
        </w:rPr>
        <w:t>Served Cell Information NR</w:t>
      </w:r>
      <w:r w:rsidR="00751B75">
        <w:rPr>
          <w:rFonts w:eastAsia="Malgun Gothic"/>
          <w:i/>
          <w:iCs/>
          <w:color w:val="000000" w:themeColor="text1"/>
          <w:lang w:val="en-CA" w:eastAsia="ko-KR"/>
        </w:rPr>
        <w:t xml:space="preserve">, </w:t>
      </w:r>
      <w:r w:rsidR="00751B75" w:rsidRPr="00751B75">
        <w:rPr>
          <w:rFonts w:eastAsia="Malgun Gothic"/>
          <w:color w:val="000000" w:themeColor="text1"/>
          <w:lang w:val="en-CA" w:eastAsia="ko-KR"/>
        </w:rPr>
        <w:t>etc.</w:t>
      </w:r>
      <w:r w:rsidR="00751B75">
        <w:rPr>
          <w:rFonts w:eastAsia="Malgun Gothic"/>
          <w:color w:val="000000" w:themeColor="text1"/>
          <w:lang w:val="en-CA" w:eastAsia="ko-KR"/>
        </w:rPr>
        <w:t xml:space="preserve"> Therefore, </w:t>
      </w:r>
      <w:r w:rsidR="00751B75">
        <w:rPr>
          <w:rFonts w:eastAsia="Malgun Gothic"/>
          <w:color w:val="000000" w:themeColor="text1"/>
          <w:lang w:eastAsia="ko-KR"/>
        </w:rPr>
        <w:t xml:space="preserve">a </w:t>
      </w:r>
      <w:r w:rsidR="00751B75" w:rsidRPr="0016348B">
        <w:rPr>
          <w:rFonts w:eastAsia="Malgun Gothic"/>
          <w:color w:val="000000" w:themeColor="text1"/>
          <w:lang w:eastAsia="ko-KR"/>
        </w:rPr>
        <w:t xml:space="preserve">1-way </w:t>
      </w:r>
      <w:r w:rsidR="00751B75">
        <w:rPr>
          <w:rFonts w:eastAsia="Malgun Gothic"/>
          <w:color w:val="000000" w:themeColor="text1"/>
          <w:lang w:eastAsia="ko-KR"/>
        </w:rPr>
        <w:t xml:space="preserve">signaling indication on Xn/F1AP can be considered sufficient for the </w:t>
      </w:r>
      <w:r w:rsidR="00B23E8D">
        <w:rPr>
          <w:rFonts w:eastAsia="Malgun Gothic"/>
          <w:color w:val="000000" w:themeColor="text1"/>
          <w:lang w:eastAsia="ko-KR"/>
        </w:rPr>
        <w:t>I</w:t>
      </w:r>
      <w:r w:rsidR="00751B75">
        <w:rPr>
          <w:rFonts w:eastAsia="Malgun Gothic"/>
          <w:color w:val="000000" w:themeColor="text1"/>
          <w:lang w:eastAsia="ko-KR"/>
        </w:rPr>
        <w:t>ntended SBFD configuration</w:t>
      </w:r>
      <w:r w:rsidR="00751B75" w:rsidRPr="0016348B">
        <w:rPr>
          <w:rFonts w:eastAsia="Malgun Gothic"/>
          <w:color w:val="000000" w:themeColor="text1"/>
          <w:lang w:eastAsia="ko-KR"/>
        </w:rPr>
        <w:t xml:space="preserve">. </w:t>
      </w:r>
      <w:r w:rsidR="00751B75">
        <w:rPr>
          <w:rFonts w:eastAsia="Malgun Gothic"/>
          <w:color w:val="000000" w:themeColor="text1"/>
          <w:lang w:eastAsia="ko-KR"/>
        </w:rPr>
        <w:t xml:space="preserve">A </w:t>
      </w:r>
      <w:r w:rsidR="00751B75" w:rsidRPr="0016348B">
        <w:rPr>
          <w:rFonts w:eastAsia="Malgun Gothic"/>
          <w:color w:val="000000" w:themeColor="text1"/>
          <w:lang w:eastAsia="ko-KR"/>
        </w:rPr>
        <w:t xml:space="preserve">gNB </w:t>
      </w:r>
      <w:r w:rsidR="00751B75">
        <w:rPr>
          <w:rFonts w:eastAsia="Malgun Gothic"/>
          <w:color w:val="000000" w:themeColor="text1"/>
          <w:lang w:eastAsia="ko-KR"/>
        </w:rPr>
        <w:t xml:space="preserve">can </w:t>
      </w:r>
      <w:r w:rsidR="00751B75" w:rsidRPr="0016348B">
        <w:rPr>
          <w:rFonts w:eastAsia="Malgun Gothic"/>
          <w:color w:val="000000" w:themeColor="text1"/>
          <w:lang w:eastAsia="ko-KR"/>
        </w:rPr>
        <w:t xml:space="preserve">indicate its own </w:t>
      </w:r>
      <w:r w:rsidR="00751B75">
        <w:rPr>
          <w:rFonts w:eastAsia="Malgun Gothic"/>
          <w:color w:val="000000" w:themeColor="text1"/>
          <w:lang w:eastAsia="ko-KR"/>
        </w:rPr>
        <w:t xml:space="preserve">intended SBFD time-/frequency domain </w:t>
      </w:r>
      <w:r w:rsidR="00751B75" w:rsidRPr="0016348B">
        <w:rPr>
          <w:rFonts w:eastAsia="Malgun Gothic"/>
          <w:color w:val="000000" w:themeColor="text1"/>
          <w:lang w:eastAsia="ko-KR"/>
        </w:rPr>
        <w:t xml:space="preserve">configuration to </w:t>
      </w:r>
      <w:r w:rsidR="00751B75">
        <w:rPr>
          <w:rFonts w:eastAsia="Malgun Gothic"/>
          <w:color w:val="000000" w:themeColor="text1"/>
          <w:lang w:eastAsia="ko-KR"/>
        </w:rPr>
        <w:t xml:space="preserve">other </w:t>
      </w:r>
      <w:r w:rsidR="00751B75" w:rsidRPr="0016348B">
        <w:rPr>
          <w:rFonts w:eastAsia="Malgun Gothic"/>
          <w:color w:val="000000" w:themeColor="text1"/>
          <w:lang w:eastAsia="ko-KR"/>
        </w:rPr>
        <w:t xml:space="preserve">gNB(s). </w:t>
      </w:r>
      <w:r w:rsidR="00751B75">
        <w:rPr>
          <w:rFonts w:eastAsia="Malgun Gothic"/>
          <w:color w:val="000000" w:themeColor="text1"/>
          <w:lang w:eastAsia="ko-KR"/>
        </w:rPr>
        <w:t xml:space="preserve">Other </w:t>
      </w:r>
      <w:r w:rsidR="00751B75" w:rsidRPr="0016348B">
        <w:rPr>
          <w:rFonts w:eastAsia="Malgun Gothic"/>
          <w:color w:val="000000" w:themeColor="text1"/>
          <w:lang w:eastAsia="ko-KR"/>
        </w:rPr>
        <w:t xml:space="preserve">gNBs </w:t>
      </w:r>
      <w:r w:rsidR="00751B75">
        <w:rPr>
          <w:rFonts w:eastAsia="Malgun Gothic"/>
          <w:color w:val="000000" w:themeColor="text1"/>
          <w:lang w:eastAsia="ko-KR"/>
        </w:rPr>
        <w:t xml:space="preserve">can account for the indicated SBFD configuration in their receiver implementation or their gNB scheduler. </w:t>
      </w:r>
      <w:r w:rsidR="00751B75" w:rsidRPr="00023370">
        <w:rPr>
          <w:rFonts w:eastAsia="Malgun Gothic"/>
          <w:color w:val="000000" w:themeColor="text1"/>
          <w:lang w:eastAsia="ko-KR"/>
        </w:rPr>
        <w:t>No associated normative gNB behavior</w:t>
      </w:r>
      <w:r w:rsidR="00751B75">
        <w:rPr>
          <w:rFonts w:eastAsia="Malgun Gothic"/>
          <w:color w:val="000000" w:themeColor="text1"/>
          <w:lang w:eastAsia="ko-KR"/>
        </w:rPr>
        <w:t xml:space="preserve"> is necessary for either gNB</w:t>
      </w:r>
      <w:r w:rsidR="00751B75" w:rsidRPr="00023370">
        <w:rPr>
          <w:rFonts w:eastAsia="Malgun Gothic"/>
          <w:color w:val="000000" w:themeColor="text1"/>
          <w:lang w:eastAsia="ko-KR"/>
        </w:rPr>
        <w:t>.</w:t>
      </w:r>
      <w:r w:rsidR="00751B75">
        <w:rPr>
          <w:rFonts w:eastAsia="Malgun Gothic"/>
          <w:color w:val="000000" w:themeColor="text1"/>
          <w:lang w:eastAsia="ko-KR"/>
        </w:rPr>
        <w:t xml:space="preserve"> For </w:t>
      </w:r>
      <w:r w:rsidR="00751B75" w:rsidRPr="00873D1D">
        <w:rPr>
          <w:rFonts w:cs="Arial"/>
          <w:color w:val="000000" w:themeColor="text1"/>
          <w:szCs w:val="20"/>
        </w:rPr>
        <w:t>example</w:t>
      </w:r>
      <w:r w:rsidR="00751B75">
        <w:rPr>
          <w:rFonts w:eastAsia="Malgun Gothic"/>
          <w:color w:val="000000" w:themeColor="text1"/>
          <w:lang w:eastAsia="ko-KR"/>
        </w:rPr>
        <w:t xml:space="preserve">, the gNB indicating the </w:t>
      </w:r>
      <w:r w:rsidR="00B23E8D">
        <w:rPr>
          <w:rFonts w:eastAsia="Malgun Gothic"/>
          <w:color w:val="000000" w:themeColor="text1"/>
          <w:lang w:eastAsia="ko-KR"/>
        </w:rPr>
        <w:t xml:space="preserve">Intended </w:t>
      </w:r>
      <w:r w:rsidR="00751B75">
        <w:rPr>
          <w:rFonts w:eastAsia="Malgun Gothic"/>
          <w:color w:val="000000" w:themeColor="text1"/>
          <w:lang w:eastAsia="ko-KR"/>
        </w:rPr>
        <w:t xml:space="preserve">SBFD configuration may use the </w:t>
      </w:r>
      <w:r w:rsidR="00B23E8D">
        <w:rPr>
          <w:rFonts w:eastAsia="Malgun Gothic"/>
          <w:color w:val="000000" w:themeColor="text1"/>
          <w:lang w:eastAsia="ko-KR"/>
        </w:rPr>
        <w:t xml:space="preserve">same </w:t>
      </w:r>
      <w:r w:rsidR="00751B75">
        <w:rPr>
          <w:rFonts w:eastAsia="Malgun Gothic"/>
          <w:color w:val="000000" w:themeColor="text1"/>
          <w:lang w:eastAsia="ko-KR"/>
        </w:rPr>
        <w:t>SBFD configuration in frequency-domain or choose another SBFD configuration</w:t>
      </w:r>
      <w:r w:rsidR="00AD6F0D">
        <w:rPr>
          <w:rFonts w:eastAsia="Malgun Gothic"/>
          <w:color w:val="000000" w:themeColor="text1"/>
          <w:lang w:eastAsia="ko-KR"/>
        </w:rPr>
        <w:t xml:space="preserve"> </w:t>
      </w:r>
      <w:r w:rsidR="00751B75">
        <w:rPr>
          <w:rFonts w:eastAsia="Malgun Gothic"/>
          <w:color w:val="000000" w:themeColor="text1"/>
          <w:lang w:eastAsia="ko-KR"/>
        </w:rPr>
        <w:t>or can possibly use the indicated set of SBFD time-domain resources</w:t>
      </w:r>
      <w:r w:rsidR="00D1629F">
        <w:rPr>
          <w:rFonts w:eastAsia="Malgun Gothic"/>
          <w:color w:val="000000" w:themeColor="text1"/>
          <w:lang w:eastAsia="ko-KR"/>
        </w:rPr>
        <w:t xml:space="preserve"> </w:t>
      </w:r>
      <w:r w:rsidR="00751B75">
        <w:rPr>
          <w:rFonts w:eastAsia="Malgun Gothic"/>
          <w:color w:val="000000" w:themeColor="text1"/>
          <w:lang w:eastAsia="ko-KR"/>
        </w:rPr>
        <w:t>or choose another set of SFBD symbols/slots.</w:t>
      </w:r>
    </w:p>
    <w:p w14:paraId="21A509B9" w14:textId="5D2020B5" w:rsidR="00751B75" w:rsidRPr="006638EC" w:rsidRDefault="00751B75" w:rsidP="00751B75">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8</w:t>
      </w:r>
      <w:r w:rsidRPr="006638EC">
        <w:rPr>
          <w:color w:val="000000" w:themeColor="text1"/>
        </w:rPr>
        <w:t xml:space="preserve">: </w:t>
      </w:r>
      <w:r>
        <w:rPr>
          <w:b w:val="0"/>
          <w:bCs w:val="0"/>
          <w:i/>
          <w:iCs/>
          <w:color w:val="000000" w:themeColor="text1"/>
        </w:rPr>
        <w:t xml:space="preserve">For other </w:t>
      </w:r>
      <w:r w:rsidRPr="006638EC">
        <w:rPr>
          <w:b w:val="0"/>
          <w:bCs w:val="0"/>
          <w:i/>
          <w:iCs/>
          <w:color w:val="000000" w:themeColor="text1"/>
        </w:rPr>
        <w:t xml:space="preserve">gNB-to-gNB </w:t>
      </w:r>
      <w:r>
        <w:rPr>
          <w:b w:val="0"/>
          <w:bCs w:val="0"/>
          <w:i/>
          <w:iCs/>
          <w:color w:val="000000" w:themeColor="text1"/>
        </w:rPr>
        <w:t xml:space="preserve">co-channel </w:t>
      </w:r>
      <w:r w:rsidRPr="006638EC">
        <w:rPr>
          <w:b w:val="0"/>
          <w:bCs w:val="0"/>
          <w:i/>
          <w:iCs/>
          <w:color w:val="000000" w:themeColor="text1"/>
        </w:rPr>
        <w:t xml:space="preserve">CLI </w:t>
      </w:r>
      <w:r>
        <w:rPr>
          <w:b w:val="0"/>
          <w:bCs w:val="0"/>
          <w:i/>
          <w:iCs/>
          <w:color w:val="000000" w:themeColor="text1"/>
        </w:rPr>
        <w:t xml:space="preserve">enhancements, </w:t>
      </w:r>
      <w:r w:rsidRPr="006638EC">
        <w:rPr>
          <w:b w:val="0"/>
          <w:bCs w:val="0"/>
          <w:i/>
          <w:iCs/>
          <w:color w:val="000000" w:themeColor="text1"/>
        </w:rPr>
        <w:t xml:space="preserve">Xn/F1AP signaling </w:t>
      </w:r>
      <w:r>
        <w:rPr>
          <w:b w:val="0"/>
          <w:bCs w:val="0"/>
          <w:i/>
          <w:iCs/>
          <w:color w:val="000000" w:themeColor="text1"/>
        </w:rPr>
        <w:t xml:space="preserve">can be used to </w:t>
      </w:r>
      <w:r w:rsidRPr="006638EC">
        <w:rPr>
          <w:b w:val="0"/>
          <w:bCs w:val="0"/>
          <w:i/>
          <w:iCs/>
          <w:color w:val="000000" w:themeColor="text1"/>
        </w:rPr>
        <w:t xml:space="preserve">indicate </w:t>
      </w:r>
      <w:r>
        <w:rPr>
          <w:b w:val="0"/>
          <w:bCs w:val="0"/>
          <w:i/>
          <w:iCs/>
          <w:color w:val="000000" w:themeColor="text1"/>
        </w:rPr>
        <w:t>the intended SBFD time-/frequency-domain configuration of the NR TDD cell to other gNBs.</w:t>
      </w:r>
    </w:p>
    <w:p w14:paraId="2CF4A2DF" w14:textId="77777777" w:rsidR="00E96A6B" w:rsidRPr="006638EC" w:rsidRDefault="00E96A6B" w:rsidP="00610CE4">
      <w:pPr>
        <w:pStyle w:val="BodyText"/>
        <w:spacing w:before="120"/>
        <w:rPr>
          <w:rFonts w:cs="Arial"/>
          <w:color w:val="000000" w:themeColor="text1"/>
          <w:szCs w:val="20"/>
        </w:rPr>
      </w:pPr>
    </w:p>
    <w:p w14:paraId="255D639B" w14:textId="149D3BA1" w:rsidR="00C01F33" w:rsidRPr="006638EC" w:rsidRDefault="00C01F33" w:rsidP="00873F07">
      <w:pPr>
        <w:pStyle w:val="Heading1"/>
        <w:jc w:val="both"/>
        <w:rPr>
          <w:color w:val="000000" w:themeColor="text1"/>
          <w:lang w:val="en-US"/>
        </w:rPr>
      </w:pPr>
      <w:r w:rsidRPr="006638EC">
        <w:rPr>
          <w:color w:val="000000" w:themeColor="text1"/>
          <w:lang w:val="en-US"/>
        </w:rPr>
        <w:t>Conclusion</w:t>
      </w:r>
    </w:p>
    <w:p w14:paraId="61DB7D2B" w14:textId="4823D68E" w:rsidR="00D43C7C" w:rsidRPr="006638EC" w:rsidRDefault="008E065E" w:rsidP="00873D1D">
      <w:pPr>
        <w:pStyle w:val="BodyText"/>
        <w:spacing w:before="120"/>
        <w:rPr>
          <w:color w:val="000000" w:themeColor="text1"/>
        </w:rPr>
      </w:pPr>
      <w:r w:rsidRPr="006638EC">
        <w:rPr>
          <w:color w:val="000000" w:themeColor="text1"/>
        </w:rPr>
        <w:t xml:space="preserve">In </w:t>
      </w:r>
      <w:r w:rsidR="00F1757B" w:rsidRPr="006638EC">
        <w:rPr>
          <w:color w:val="000000" w:themeColor="text1"/>
        </w:rPr>
        <w:t xml:space="preserve">this </w:t>
      </w:r>
      <w:r w:rsidR="00F1757B" w:rsidRPr="00873D1D">
        <w:rPr>
          <w:rFonts w:cs="Arial"/>
          <w:color w:val="000000" w:themeColor="text1"/>
          <w:szCs w:val="20"/>
        </w:rPr>
        <w:t>contribution</w:t>
      </w:r>
      <w:r w:rsidR="00F1757B" w:rsidRPr="006638EC">
        <w:rPr>
          <w:color w:val="000000" w:themeColor="text1"/>
        </w:rPr>
        <w:t>,</w:t>
      </w:r>
      <w:r w:rsidRPr="006638EC">
        <w:rPr>
          <w:color w:val="000000" w:themeColor="text1"/>
        </w:rPr>
        <w:t xml:space="preserve"> we made the following </w:t>
      </w:r>
      <w:r w:rsidR="00D72FE6" w:rsidRPr="006638EC">
        <w:rPr>
          <w:color w:val="000000" w:themeColor="text1"/>
        </w:rPr>
        <w:t>proposals</w:t>
      </w:r>
      <w:r w:rsidRPr="006638EC">
        <w:rPr>
          <w:color w:val="000000" w:themeColor="text1"/>
        </w:rPr>
        <w:t>:</w:t>
      </w:r>
    </w:p>
    <w:p w14:paraId="04F4EFCB" w14:textId="77777777" w:rsidR="0069038A" w:rsidRPr="006638EC" w:rsidRDefault="0069038A" w:rsidP="0069038A">
      <w:pPr>
        <w:spacing w:before="120" w:after="120"/>
        <w:ind w:left="1276" w:hanging="1276"/>
        <w:jc w:val="both"/>
        <w:rPr>
          <w:i/>
          <w:iCs/>
          <w:color w:val="000000" w:themeColor="text1"/>
        </w:rPr>
      </w:pPr>
      <w:r w:rsidRPr="006638EC">
        <w:rPr>
          <w:b/>
          <w:bCs/>
          <w:color w:val="000000" w:themeColor="text1"/>
        </w:rPr>
        <w:t xml:space="preserve">Proposal </w:t>
      </w:r>
      <w:r>
        <w:rPr>
          <w:b/>
          <w:bCs/>
          <w:color w:val="000000" w:themeColor="text1"/>
        </w:rPr>
        <w:t>1</w:t>
      </w:r>
      <w:r w:rsidRPr="006638EC">
        <w:rPr>
          <w:b/>
          <w:bCs/>
          <w:color w:val="000000" w:themeColor="text1"/>
        </w:rPr>
        <w:t>:</w:t>
      </w:r>
      <w:r w:rsidRPr="006638EC">
        <w:rPr>
          <w:color w:val="000000" w:themeColor="text1"/>
        </w:rPr>
        <w:t xml:space="preserve"> </w:t>
      </w:r>
      <w:r w:rsidRPr="006638EC">
        <w:rPr>
          <w:i/>
          <w:iCs/>
          <w:color w:val="000000" w:themeColor="text1"/>
        </w:rPr>
        <w:t>UE-to-UE co-channel CLI measurement and reporting configurations should be enhanced to support L1 aperiodic CLI reports.</w:t>
      </w:r>
    </w:p>
    <w:p w14:paraId="439FE21D" w14:textId="77777777" w:rsidR="0069038A" w:rsidRPr="006638EC" w:rsidRDefault="0069038A" w:rsidP="0069038A">
      <w:pPr>
        <w:spacing w:before="120" w:after="120"/>
        <w:ind w:left="1276" w:hanging="1276"/>
        <w:jc w:val="both"/>
        <w:rPr>
          <w:i/>
          <w:iCs/>
          <w:color w:val="000000" w:themeColor="text1"/>
        </w:rPr>
      </w:pPr>
      <w:r w:rsidRPr="006638EC">
        <w:rPr>
          <w:b/>
          <w:bCs/>
          <w:color w:val="000000" w:themeColor="text1"/>
        </w:rPr>
        <w:t xml:space="preserve">Proposal </w:t>
      </w:r>
      <w:r>
        <w:rPr>
          <w:b/>
          <w:bCs/>
          <w:color w:val="000000" w:themeColor="text1"/>
        </w:rPr>
        <w:t>2</w:t>
      </w:r>
      <w:r w:rsidRPr="006638EC">
        <w:rPr>
          <w:b/>
          <w:bCs/>
          <w:color w:val="000000" w:themeColor="text1"/>
        </w:rPr>
        <w:t>:</w:t>
      </w:r>
      <w:r w:rsidRPr="006638EC">
        <w:rPr>
          <w:color w:val="000000" w:themeColor="text1"/>
        </w:rPr>
        <w:t xml:space="preserve"> </w:t>
      </w:r>
      <w:r w:rsidRPr="006638EC">
        <w:rPr>
          <w:i/>
          <w:iCs/>
          <w:color w:val="000000" w:themeColor="text1"/>
        </w:rPr>
        <w:t>UE-to-UE co-channel CLI measurement and reporting configurations should be enhanced to support associated spatial domain information.</w:t>
      </w:r>
    </w:p>
    <w:p w14:paraId="67B2422F" w14:textId="77777777" w:rsidR="0069038A" w:rsidRDefault="0069038A" w:rsidP="0069038A">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3</w:t>
      </w:r>
      <w:r w:rsidRPr="006638EC">
        <w:rPr>
          <w:color w:val="000000" w:themeColor="text1"/>
        </w:rPr>
        <w:t xml:space="preserve">: </w:t>
      </w:r>
      <w:r w:rsidRPr="006638EC">
        <w:rPr>
          <w:b w:val="0"/>
          <w:bCs w:val="0"/>
          <w:i/>
          <w:iCs/>
          <w:color w:val="000000" w:themeColor="text1"/>
        </w:rPr>
        <w:t>Xn/F1AP signaling is extended to indicate the configured periodic Rel-16 CLI measurement resource(s) in a cell to co-channel neighbor gNBs.</w:t>
      </w:r>
    </w:p>
    <w:p w14:paraId="628B3FC5" w14:textId="77777777" w:rsidR="00C8165C" w:rsidRPr="006638EC" w:rsidRDefault="00C8165C" w:rsidP="00C8165C">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4</w:t>
      </w:r>
      <w:r w:rsidRPr="006638EC">
        <w:rPr>
          <w:color w:val="000000" w:themeColor="text1"/>
        </w:rPr>
        <w:t xml:space="preserve">: </w:t>
      </w:r>
      <w:r>
        <w:rPr>
          <w:b w:val="0"/>
          <w:bCs w:val="0"/>
          <w:i/>
          <w:iCs/>
          <w:color w:val="000000" w:themeColor="text1"/>
        </w:rPr>
        <w:t xml:space="preserve">For </w:t>
      </w:r>
      <w:r w:rsidRPr="006638EC">
        <w:rPr>
          <w:b w:val="0"/>
          <w:bCs w:val="0"/>
          <w:i/>
          <w:iCs/>
          <w:color w:val="000000" w:themeColor="text1"/>
        </w:rPr>
        <w:t xml:space="preserve">gNB-to-gNB </w:t>
      </w:r>
      <w:r>
        <w:rPr>
          <w:b w:val="0"/>
          <w:bCs w:val="0"/>
          <w:i/>
          <w:iCs/>
          <w:color w:val="000000" w:themeColor="text1"/>
        </w:rPr>
        <w:t xml:space="preserve">co-channel </w:t>
      </w:r>
      <w:r w:rsidRPr="006638EC">
        <w:rPr>
          <w:b w:val="0"/>
          <w:bCs w:val="0"/>
          <w:i/>
          <w:iCs/>
          <w:color w:val="000000" w:themeColor="text1"/>
        </w:rPr>
        <w:t xml:space="preserve">CLI </w:t>
      </w:r>
      <w:r>
        <w:rPr>
          <w:b w:val="0"/>
          <w:bCs w:val="0"/>
          <w:i/>
          <w:iCs/>
          <w:color w:val="000000" w:themeColor="text1"/>
        </w:rPr>
        <w:t xml:space="preserve">and/or measurement enhancements, </w:t>
      </w:r>
      <w:r w:rsidRPr="006638EC">
        <w:rPr>
          <w:b w:val="0"/>
          <w:bCs w:val="0"/>
          <w:i/>
          <w:iCs/>
          <w:color w:val="000000" w:themeColor="text1"/>
        </w:rPr>
        <w:t xml:space="preserve">Xn/F1AP signaling </w:t>
      </w:r>
      <w:r>
        <w:rPr>
          <w:b w:val="0"/>
          <w:bCs w:val="0"/>
          <w:i/>
          <w:iCs/>
          <w:color w:val="000000" w:themeColor="text1"/>
        </w:rPr>
        <w:t xml:space="preserve">can </w:t>
      </w:r>
      <w:r w:rsidRPr="006638EC">
        <w:rPr>
          <w:b w:val="0"/>
          <w:bCs w:val="0"/>
          <w:i/>
          <w:iCs/>
          <w:color w:val="000000" w:themeColor="text1"/>
        </w:rPr>
        <w:t xml:space="preserve">indicate NZP CSI-RS resource, SSB resources, DL muting patterns </w:t>
      </w:r>
      <w:r>
        <w:rPr>
          <w:b w:val="0"/>
          <w:bCs w:val="0"/>
          <w:i/>
          <w:iCs/>
          <w:color w:val="000000" w:themeColor="text1"/>
        </w:rPr>
        <w:t xml:space="preserve">of </w:t>
      </w:r>
      <w:r w:rsidRPr="006638EC">
        <w:rPr>
          <w:b w:val="0"/>
          <w:bCs w:val="0"/>
          <w:i/>
          <w:iCs/>
          <w:color w:val="000000" w:themeColor="text1"/>
        </w:rPr>
        <w:t xml:space="preserve">the aggressor gNB </w:t>
      </w:r>
      <w:r>
        <w:rPr>
          <w:b w:val="0"/>
          <w:bCs w:val="0"/>
          <w:i/>
          <w:iCs/>
          <w:color w:val="000000" w:themeColor="text1"/>
        </w:rPr>
        <w:t xml:space="preserve">to the </w:t>
      </w:r>
      <w:r w:rsidRPr="006638EC">
        <w:rPr>
          <w:b w:val="0"/>
          <w:bCs w:val="0"/>
          <w:i/>
          <w:iCs/>
          <w:color w:val="000000" w:themeColor="text1"/>
        </w:rPr>
        <w:t>victim gNB.</w:t>
      </w:r>
    </w:p>
    <w:p w14:paraId="474C9BD2" w14:textId="77777777" w:rsidR="00F47311" w:rsidRPr="006638EC" w:rsidRDefault="00F47311" w:rsidP="00F47311">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5</w:t>
      </w:r>
      <w:r w:rsidRPr="006638EC">
        <w:rPr>
          <w:color w:val="000000" w:themeColor="text1"/>
        </w:rPr>
        <w:t xml:space="preserve">: </w:t>
      </w:r>
      <w:r w:rsidRPr="00F47311">
        <w:rPr>
          <w:b w:val="0"/>
          <w:bCs w:val="0"/>
          <w:i/>
          <w:iCs/>
          <w:color w:val="000000" w:themeColor="text1"/>
        </w:rPr>
        <w:t>For UL</w:t>
      </w:r>
      <w:r>
        <w:rPr>
          <w:b w:val="0"/>
          <w:bCs w:val="0"/>
          <w:i/>
          <w:iCs/>
          <w:color w:val="000000" w:themeColor="text1"/>
        </w:rPr>
        <w:t xml:space="preserve"> resource</w:t>
      </w:r>
      <w:r w:rsidRPr="00F47311">
        <w:rPr>
          <w:b w:val="0"/>
          <w:bCs w:val="0"/>
          <w:i/>
          <w:iCs/>
          <w:color w:val="000000" w:themeColor="text1"/>
        </w:rPr>
        <w:t xml:space="preserve"> muting,</w:t>
      </w:r>
      <w:r>
        <w:rPr>
          <w:color w:val="000000" w:themeColor="text1"/>
        </w:rPr>
        <w:t xml:space="preserve"> </w:t>
      </w:r>
      <w:r>
        <w:rPr>
          <w:b w:val="0"/>
          <w:bCs w:val="0"/>
          <w:i/>
          <w:iCs/>
          <w:color w:val="000000" w:themeColor="text1"/>
        </w:rPr>
        <w:t>if found beneficial and feasible, support Option 1 (t</w:t>
      </w:r>
      <w:r w:rsidRPr="00F47311">
        <w:rPr>
          <w:b w:val="0"/>
          <w:bCs w:val="0"/>
          <w:i/>
          <w:iCs/>
          <w:color w:val="000000" w:themeColor="text1"/>
        </w:rPr>
        <w:t>ransparent UL resource muting</w:t>
      </w:r>
      <w:r>
        <w:rPr>
          <w:b w:val="0"/>
          <w:bCs w:val="0"/>
          <w:i/>
          <w:iCs/>
          <w:color w:val="000000" w:themeColor="text1"/>
        </w:rPr>
        <w:t>)</w:t>
      </w:r>
      <w:r w:rsidRPr="006638EC">
        <w:rPr>
          <w:b w:val="0"/>
          <w:bCs w:val="0"/>
          <w:i/>
          <w:iCs/>
          <w:color w:val="000000" w:themeColor="text1"/>
        </w:rPr>
        <w:t>.</w:t>
      </w:r>
    </w:p>
    <w:p w14:paraId="33D7AFF1" w14:textId="77777777" w:rsidR="00BD7CF4" w:rsidRPr="006638EC" w:rsidRDefault="00BD7CF4" w:rsidP="00BD7CF4">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6</w:t>
      </w:r>
      <w:r w:rsidRPr="006638EC">
        <w:rPr>
          <w:color w:val="000000" w:themeColor="text1"/>
        </w:rPr>
        <w:t xml:space="preserve">: </w:t>
      </w:r>
      <w:r>
        <w:rPr>
          <w:b w:val="0"/>
          <w:bCs w:val="0"/>
          <w:i/>
          <w:iCs/>
          <w:color w:val="000000" w:themeColor="text1"/>
        </w:rPr>
        <w:t>For gNB-to-gNB CLI and/or measurement enhancements, no new gNB-side measurement capabilities are introduced in 38.215</w:t>
      </w:r>
      <w:r w:rsidRPr="006638EC">
        <w:rPr>
          <w:b w:val="0"/>
          <w:bCs w:val="0"/>
          <w:i/>
          <w:iCs/>
          <w:color w:val="000000" w:themeColor="text1"/>
        </w:rPr>
        <w:t>.</w:t>
      </w:r>
    </w:p>
    <w:p w14:paraId="0EA4EB7D" w14:textId="77777777" w:rsidR="00C8165C" w:rsidRPr="006638EC" w:rsidRDefault="00C8165C" w:rsidP="00C8165C">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7</w:t>
      </w:r>
      <w:r w:rsidRPr="006638EC">
        <w:rPr>
          <w:color w:val="000000" w:themeColor="text1"/>
        </w:rPr>
        <w:t xml:space="preserve">: </w:t>
      </w:r>
      <w:r>
        <w:rPr>
          <w:b w:val="0"/>
          <w:bCs w:val="0"/>
          <w:i/>
          <w:iCs/>
          <w:color w:val="000000" w:themeColor="text1"/>
        </w:rPr>
        <w:t xml:space="preserve">For gNB-to-gNB co-channel CLI spatial domain enhancements, </w:t>
      </w:r>
      <w:r w:rsidRPr="006638EC">
        <w:rPr>
          <w:b w:val="0"/>
          <w:bCs w:val="0"/>
          <w:i/>
          <w:iCs/>
          <w:color w:val="000000" w:themeColor="text1"/>
        </w:rPr>
        <w:t>Xn/F1AP signaling is extended to indicate</w:t>
      </w:r>
      <w:r>
        <w:rPr>
          <w:b w:val="0"/>
          <w:bCs w:val="0"/>
          <w:i/>
          <w:iCs/>
          <w:color w:val="000000" w:themeColor="text1"/>
        </w:rPr>
        <w:t xml:space="preserve"> the </w:t>
      </w:r>
      <w:r w:rsidRPr="00675C90">
        <w:rPr>
          <w:b w:val="0"/>
          <w:bCs w:val="0"/>
          <w:i/>
          <w:iCs/>
          <w:color w:val="000000" w:themeColor="text1"/>
        </w:rPr>
        <w:t>reference signal resource ID</w:t>
      </w:r>
      <w:r>
        <w:rPr>
          <w:b w:val="0"/>
          <w:bCs w:val="0"/>
          <w:i/>
          <w:iCs/>
          <w:color w:val="000000" w:themeColor="text1"/>
        </w:rPr>
        <w:t xml:space="preserve"> (</w:t>
      </w:r>
      <w:r w:rsidRPr="00675C90">
        <w:rPr>
          <w:b w:val="0"/>
          <w:bCs w:val="0"/>
          <w:i/>
          <w:iCs/>
          <w:color w:val="000000" w:themeColor="text1"/>
        </w:rPr>
        <w:t>NZP-CSI-RS resource ID and SSB index</w:t>
      </w:r>
      <w:r>
        <w:rPr>
          <w:b w:val="0"/>
          <w:bCs w:val="0"/>
          <w:i/>
          <w:iCs/>
          <w:color w:val="000000" w:themeColor="text1"/>
        </w:rPr>
        <w:t>)</w:t>
      </w:r>
      <w:r w:rsidRPr="00675C90">
        <w:rPr>
          <w:b w:val="0"/>
          <w:bCs w:val="0"/>
          <w:i/>
          <w:iCs/>
          <w:color w:val="000000" w:themeColor="text1"/>
        </w:rPr>
        <w:t xml:space="preserve"> </w:t>
      </w:r>
      <w:r>
        <w:rPr>
          <w:b w:val="0"/>
          <w:bCs w:val="0"/>
          <w:i/>
          <w:iCs/>
          <w:color w:val="000000" w:themeColor="text1"/>
        </w:rPr>
        <w:t xml:space="preserve">from the aggressor gNB </w:t>
      </w:r>
      <w:r w:rsidRPr="00675C90">
        <w:rPr>
          <w:b w:val="0"/>
          <w:bCs w:val="0"/>
          <w:i/>
          <w:iCs/>
          <w:color w:val="000000" w:themeColor="text1"/>
        </w:rPr>
        <w:t>to the victim gNB</w:t>
      </w:r>
      <w:r>
        <w:rPr>
          <w:b w:val="0"/>
          <w:bCs w:val="0"/>
          <w:i/>
          <w:iCs/>
          <w:color w:val="000000" w:themeColor="text1"/>
        </w:rPr>
        <w:t xml:space="preserve"> and to indicate the preferred/non-preferred DL beams of an aggressor gNB from the victim gNB to the aggressor gNB.</w:t>
      </w:r>
    </w:p>
    <w:p w14:paraId="161857F1" w14:textId="516825FA" w:rsidR="00C40173" w:rsidRPr="00091474" w:rsidRDefault="00091474" w:rsidP="00091474">
      <w:pPr>
        <w:pStyle w:val="Proposal"/>
        <w:numPr>
          <w:ilvl w:val="0"/>
          <w:numId w:val="0"/>
        </w:numPr>
        <w:spacing w:before="120"/>
        <w:ind w:left="1276" w:hanging="1276"/>
        <w:rPr>
          <w:b w:val="0"/>
          <w:bCs w:val="0"/>
          <w:i/>
          <w:iCs/>
          <w:color w:val="000000" w:themeColor="text1"/>
        </w:rPr>
      </w:pPr>
      <w:r w:rsidRPr="006638EC">
        <w:rPr>
          <w:color w:val="000000" w:themeColor="text1"/>
        </w:rPr>
        <w:t xml:space="preserve">Proposal </w:t>
      </w:r>
      <w:r>
        <w:rPr>
          <w:color w:val="000000" w:themeColor="text1"/>
        </w:rPr>
        <w:t>8</w:t>
      </w:r>
      <w:r w:rsidRPr="006638EC">
        <w:rPr>
          <w:color w:val="000000" w:themeColor="text1"/>
        </w:rPr>
        <w:t xml:space="preserve">: </w:t>
      </w:r>
      <w:r>
        <w:rPr>
          <w:b w:val="0"/>
          <w:bCs w:val="0"/>
          <w:i/>
          <w:iCs/>
          <w:color w:val="000000" w:themeColor="text1"/>
        </w:rPr>
        <w:t xml:space="preserve">For other </w:t>
      </w:r>
      <w:r w:rsidRPr="006638EC">
        <w:rPr>
          <w:b w:val="0"/>
          <w:bCs w:val="0"/>
          <w:i/>
          <w:iCs/>
          <w:color w:val="000000" w:themeColor="text1"/>
        </w:rPr>
        <w:t xml:space="preserve">gNB-to-gNB </w:t>
      </w:r>
      <w:r>
        <w:rPr>
          <w:b w:val="0"/>
          <w:bCs w:val="0"/>
          <w:i/>
          <w:iCs/>
          <w:color w:val="000000" w:themeColor="text1"/>
        </w:rPr>
        <w:t xml:space="preserve">co-channel </w:t>
      </w:r>
      <w:r w:rsidRPr="006638EC">
        <w:rPr>
          <w:b w:val="0"/>
          <w:bCs w:val="0"/>
          <w:i/>
          <w:iCs/>
          <w:color w:val="000000" w:themeColor="text1"/>
        </w:rPr>
        <w:t xml:space="preserve">CLI </w:t>
      </w:r>
      <w:r>
        <w:rPr>
          <w:b w:val="0"/>
          <w:bCs w:val="0"/>
          <w:i/>
          <w:iCs/>
          <w:color w:val="000000" w:themeColor="text1"/>
        </w:rPr>
        <w:t xml:space="preserve">enhancements, </w:t>
      </w:r>
      <w:r w:rsidRPr="006638EC">
        <w:rPr>
          <w:b w:val="0"/>
          <w:bCs w:val="0"/>
          <w:i/>
          <w:iCs/>
          <w:color w:val="000000" w:themeColor="text1"/>
        </w:rPr>
        <w:t xml:space="preserve">Xn/F1AP signaling </w:t>
      </w:r>
      <w:r>
        <w:rPr>
          <w:b w:val="0"/>
          <w:bCs w:val="0"/>
          <w:i/>
          <w:iCs/>
          <w:color w:val="000000" w:themeColor="text1"/>
        </w:rPr>
        <w:t xml:space="preserve">can be used to </w:t>
      </w:r>
      <w:r w:rsidRPr="006638EC">
        <w:rPr>
          <w:b w:val="0"/>
          <w:bCs w:val="0"/>
          <w:i/>
          <w:iCs/>
          <w:color w:val="000000" w:themeColor="text1"/>
        </w:rPr>
        <w:t xml:space="preserve">indicate </w:t>
      </w:r>
      <w:r>
        <w:rPr>
          <w:b w:val="0"/>
          <w:bCs w:val="0"/>
          <w:i/>
          <w:iCs/>
          <w:color w:val="000000" w:themeColor="text1"/>
        </w:rPr>
        <w:t>the intended SBFD time-/frequency-domain configuration of the NR TDD cell to other gNBs.</w:t>
      </w:r>
    </w:p>
    <w:p w14:paraId="3A2D3857" w14:textId="6BC2F638" w:rsidR="007D078D" w:rsidRPr="006638EC" w:rsidRDefault="007D078D" w:rsidP="00873D1D">
      <w:pPr>
        <w:pStyle w:val="BodyText"/>
        <w:spacing w:before="120"/>
        <w:rPr>
          <w:b/>
          <w:bCs/>
          <w:color w:val="000000" w:themeColor="text1"/>
        </w:rPr>
      </w:pPr>
    </w:p>
    <w:p w14:paraId="71D79D99" w14:textId="77777777" w:rsidR="00F507D1" w:rsidRPr="006638EC" w:rsidRDefault="00F507D1" w:rsidP="00191FD8">
      <w:pPr>
        <w:pStyle w:val="Heading1"/>
        <w:numPr>
          <w:ilvl w:val="0"/>
          <w:numId w:val="0"/>
        </w:numPr>
        <w:ind w:left="432" w:hanging="432"/>
        <w:jc w:val="both"/>
        <w:rPr>
          <w:color w:val="000000" w:themeColor="text1"/>
          <w:lang w:val="en-US"/>
        </w:rPr>
      </w:pPr>
      <w:bookmarkStart w:id="0" w:name="_In-sequence_SDU_delivery"/>
      <w:bookmarkEnd w:id="0"/>
      <w:r w:rsidRPr="006638EC">
        <w:rPr>
          <w:color w:val="000000" w:themeColor="text1"/>
          <w:lang w:val="en-US"/>
        </w:rPr>
        <w:t>References</w:t>
      </w:r>
    </w:p>
    <w:p w14:paraId="37AD1120" w14:textId="77777777" w:rsidR="006638EC" w:rsidRPr="00D636CD" w:rsidRDefault="006638EC" w:rsidP="006638EC">
      <w:pPr>
        <w:pStyle w:val="Reference"/>
        <w:numPr>
          <w:ilvl w:val="0"/>
          <w:numId w:val="37"/>
        </w:numPr>
        <w:spacing w:line="252" w:lineRule="auto"/>
        <w:rPr>
          <w:rFonts w:eastAsia="Gulim" w:cs="Arial"/>
          <w:color w:val="000000" w:themeColor="text1"/>
          <w:szCs w:val="20"/>
        </w:rPr>
      </w:pPr>
      <w:bookmarkStart w:id="1" w:name="_Ref77157032"/>
      <w:bookmarkStart w:id="2" w:name="_Ref189809556"/>
      <w:bookmarkStart w:id="3" w:name="_Ref174151459"/>
      <w:r w:rsidRPr="00D636CD">
        <w:rPr>
          <w:color w:val="000000" w:themeColor="text1"/>
        </w:rPr>
        <w:t>RP-223041 “Revised SID: Study on evolution of NR duplex operation”; RAN#9</w:t>
      </w:r>
      <w:bookmarkEnd w:id="1"/>
      <w:r w:rsidRPr="00D636CD">
        <w:rPr>
          <w:color w:val="000000" w:themeColor="text1"/>
        </w:rPr>
        <w:t>8-e</w:t>
      </w:r>
    </w:p>
    <w:bookmarkEnd w:id="2"/>
    <w:bookmarkEnd w:id="3"/>
    <w:p w14:paraId="0576D265" w14:textId="7EC217DC" w:rsidR="006638EC" w:rsidRPr="0092460F" w:rsidRDefault="006638EC" w:rsidP="006638EC">
      <w:pPr>
        <w:pStyle w:val="Reference"/>
        <w:numPr>
          <w:ilvl w:val="0"/>
          <w:numId w:val="37"/>
        </w:numPr>
        <w:spacing w:line="252" w:lineRule="auto"/>
        <w:rPr>
          <w:color w:val="000000" w:themeColor="text1"/>
        </w:rPr>
      </w:pPr>
      <w:r w:rsidRPr="0092460F">
        <w:rPr>
          <w:color w:val="000000" w:themeColor="text1"/>
        </w:rPr>
        <w:t>R1-23</w:t>
      </w:r>
      <w:r>
        <w:rPr>
          <w:color w:val="000000" w:themeColor="text1"/>
        </w:rPr>
        <w:t>0</w:t>
      </w:r>
      <w:r w:rsidR="00AC7A31">
        <w:rPr>
          <w:color w:val="000000" w:themeColor="text1"/>
        </w:rPr>
        <w:t>5511</w:t>
      </w:r>
      <w:r w:rsidRPr="0092460F">
        <w:rPr>
          <w:color w:val="000000" w:themeColor="text1"/>
        </w:rPr>
        <w:t xml:space="preserve"> “</w:t>
      </w:r>
      <w:r>
        <w:rPr>
          <w:color w:val="000000" w:themeColor="text1"/>
        </w:rPr>
        <w:t>Discussion on evaluation for NR duplex evolution</w:t>
      </w:r>
      <w:r w:rsidRPr="0092460F">
        <w:rPr>
          <w:color w:val="000000" w:themeColor="text1"/>
        </w:rPr>
        <w:t>”; Samsung</w:t>
      </w:r>
    </w:p>
    <w:p w14:paraId="3A721108" w14:textId="0B80986B" w:rsidR="006638EC" w:rsidRPr="0092460F" w:rsidRDefault="006638EC" w:rsidP="006638EC">
      <w:pPr>
        <w:pStyle w:val="Reference"/>
        <w:numPr>
          <w:ilvl w:val="0"/>
          <w:numId w:val="37"/>
        </w:numPr>
        <w:spacing w:line="252" w:lineRule="auto"/>
        <w:rPr>
          <w:color w:val="000000" w:themeColor="text1"/>
        </w:rPr>
      </w:pPr>
      <w:r w:rsidRPr="0092460F">
        <w:rPr>
          <w:color w:val="000000" w:themeColor="text1"/>
        </w:rPr>
        <w:t>R1-230</w:t>
      </w:r>
      <w:r w:rsidR="00AC7A31">
        <w:rPr>
          <w:color w:val="000000" w:themeColor="text1"/>
        </w:rPr>
        <w:t>5512</w:t>
      </w:r>
      <w:r w:rsidRPr="0092460F">
        <w:rPr>
          <w:color w:val="000000" w:themeColor="text1"/>
        </w:rPr>
        <w:t xml:space="preserve"> “</w:t>
      </w:r>
      <w:r>
        <w:rPr>
          <w:color w:val="000000" w:themeColor="text1"/>
        </w:rPr>
        <w:t xml:space="preserve">On </w:t>
      </w:r>
      <w:r w:rsidRPr="0092460F">
        <w:rPr>
          <w:color w:val="000000" w:themeColor="text1"/>
        </w:rPr>
        <w:t>SBFD for NR duplex evolution”; Samsung</w:t>
      </w:r>
    </w:p>
    <w:p w14:paraId="0C4DC811" w14:textId="653EE4BC" w:rsidR="00543900" w:rsidRPr="006638EC" w:rsidRDefault="006638EC" w:rsidP="006638EC">
      <w:pPr>
        <w:pStyle w:val="Reference"/>
        <w:numPr>
          <w:ilvl w:val="0"/>
          <w:numId w:val="37"/>
        </w:numPr>
        <w:spacing w:line="252" w:lineRule="auto"/>
        <w:rPr>
          <w:color w:val="000000" w:themeColor="text1"/>
        </w:rPr>
      </w:pPr>
      <w:r w:rsidRPr="0092460F">
        <w:rPr>
          <w:color w:val="000000" w:themeColor="text1"/>
        </w:rPr>
        <w:t>R1-23</w:t>
      </w:r>
      <w:r>
        <w:rPr>
          <w:color w:val="000000" w:themeColor="text1"/>
        </w:rPr>
        <w:t>0</w:t>
      </w:r>
      <w:r w:rsidR="00AC7A31">
        <w:rPr>
          <w:color w:val="000000" w:themeColor="text1"/>
        </w:rPr>
        <w:t>3128</w:t>
      </w:r>
      <w:r w:rsidRPr="0092460F">
        <w:rPr>
          <w:color w:val="000000" w:themeColor="text1"/>
        </w:rPr>
        <w:t xml:space="preserve"> “Dynamic and flexible TDD for NR duplex evolution”; Samsung</w:t>
      </w:r>
    </w:p>
    <w:sectPr w:rsidR="00543900" w:rsidRPr="006638EC"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F626C" w14:textId="77777777" w:rsidR="00B4711F" w:rsidRDefault="00B4711F">
      <w:r>
        <w:separator/>
      </w:r>
    </w:p>
  </w:endnote>
  <w:endnote w:type="continuationSeparator" w:id="0">
    <w:p w14:paraId="528E6C70" w14:textId="77777777" w:rsidR="00B4711F" w:rsidRDefault="00B4711F">
      <w:r>
        <w:continuationSeparator/>
      </w:r>
    </w:p>
  </w:endnote>
  <w:endnote w:type="continuationNotice" w:id="1">
    <w:p w14:paraId="6690F1F0" w14:textId="77777777" w:rsidR="00B4711F" w:rsidRDefault="00B471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0360ECC" w:rsidR="001E7AD0" w:rsidRDefault="001E7A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0D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0D3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39B1A" w14:textId="77777777" w:rsidR="00B4711F" w:rsidRDefault="00B4711F">
      <w:r>
        <w:separator/>
      </w:r>
    </w:p>
  </w:footnote>
  <w:footnote w:type="continuationSeparator" w:id="0">
    <w:p w14:paraId="0D09739D" w14:textId="77777777" w:rsidR="00B4711F" w:rsidRDefault="00B4711F">
      <w:r>
        <w:continuationSeparator/>
      </w:r>
    </w:p>
  </w:footnote>
  <w:footnote w:type="continuationNotice" w:id="1">
    <w:p w14:paraId="59D9200A" w14:textId="77777777" w:rsidR="00B4711F" w:rsidRDefault="00B471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40201F"/>
    <w:multiLevelType w:val="multilevel"/>
    <w:tmpl w:val="EDB0216E"/>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A24451A"/>
    <w:multiLevelType w:val="hybridMultilevel"/>
    <w:tmpl w:val="5B6A7A6E"/>
    <w:lvl w:ilvl="0" w:tplc="AC141DB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975938"/>
    <w:multiLevelType w:val="hybridMultilevel"/>
    <w:tmpl w:val="41CA6818"/>
    <w:lvl w:ilvl="0" w:tplc="7170431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927" w:hanging="360"/>
      </w:pPr>
      <w:rPr>
        <w:rFonts w:ascii="Times New Roman" w:eastAsia="Malgun Gothic" w:hAnsi="Times New Roman" w:cs="Times New Roman" w:hint="default"/>
      </w:rPr>
    </w:lvl>
    <w:lvl w:ilvl="1" w:tplc="0409000D">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FE7693"/>
    <w:multiLevelType w:val="hybridMultilevel"/>
    <w:tmpl w:val="19A88032"/>
    <w:lvl w:ilvl="0" w:tplc="69BA7F16">
      <w:start w:val="1"/>
      <w:numFmt w:val="decimal"/>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E3A9E"/>
    <w:multiLevelType w:val="hybridMultilevel"/>
    <w:tmpl w:val="1F0C94C2"/>
    <w:lvl w:ilvl="0" w:tplc="5C4669C2">
      <w:start w:val="1"/>
      <w:numFmt w:val="decimal"/>
      <w:lvlText w:val="Observation %1:"/>
      <w:lvlJc w:val="left"/>
      <w:pPr>
        <w:tabs>
          <w:tab w:val="num" w:pos="1474"/>
        </w:tabs>
        <w:ind w:left="1474" w:hanging="1474"/>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474402"/>
    <w:multiLevelType w:val="hybridMultilevel"/>
    <w:tmpl w:val="17AEBC2C"/>
    <w:lvl w:ilvl="0" w:tplc="A2D2E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1762A15"/>
    <w:multiLevelType w:val="hybridMultilevel"/>
    <w:tmpl w:val="2E6AF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5D4AAD"/>
    <w:multiLevelType w:val="multilevel"/>
    <w:tmpl w:val="36360620"/>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55430D"/>
    <w:multiLevelType w:val="hybridMultilevel"/>
    <w:tmpl w:val="1E5E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1EA233E"/>
    <w:multiLevelType w:val="hybridMultilevel"/>
    <w:tmpl w:val="D1EE2980"/>
    <w:lvl w:ilvl="0" w:tplc="62C471F2">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7"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8"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81239D6"/>
    <w:multiLevelType w:val="hybridMultilevel"/>
    <w:tmpl w:val="0F14E5E2"/>
    <w:lvl w:ilvl="0" w:tplc="06401B3C">
      <w:start w:val="5"/>
      <w:numFmt w:val="bullet"/>
      <w:lvlText w:val="-"/>
      <w:lvlJc w:val="left"/>
      <w:pPr>
        <w:ind w:left="720" w:hanging="360"/>
      </w:pPr>
      <w:rPr>
        <w:rFonts w:ascii="Arial" w:eastAsiaTheme="minorHAnsi"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71141466">
    <w:abstractNumId w:val="27"/>
  </w:num>
  <w:num w:numId="2" w16cid:durableId="999190171">
    <w:abstractNumId w:val="22"/>
  </w:num>
  <w:num w:numId="3" w16cid:durableId="62072154">
    <w:abstractNumId w:val="0"/>
  </w:num>
  <w:num w:numId="4" w16cid:durableId="1619213184">
    <w:abstractNumId w:val="29"/>
  </w:num>
  <w:num w:numId="5" w16cid:durableId="1642079409">
    <w:abstractNumId w:val="30"/>
  </w:num>
  <w:num w:numId="6" w16cid:durableId="2113938707">
    <w:abstractNumId w:val="33"/>
  </w:num>
  <w:num w:numId="7" w16cid:durableId="1776973487">
    <w:abstractNumId w:val="11"/>
  </w:num>
  <w:num w:numId="8" w16cid:durableId="1797286003">
    <w:abstractNumId w:val="14"/>
  </w:num>
  <w:num w:numId="9" w16cid:durableId="1312097545">
    <w:abstractNumId w:val="7"/>
  </w:num>
  <w:num w:numId="10" w16cid:durableId="496771009">
    <w:abstractNumId w:val="41"/>
  </w:num>
  <w:num w:numId="11" w16cid:durableId="904992561">
    <w:abstractNumId w:val="19"/>
  </w:num>
  <w:num w:numId="12" w16cid:durableId="1827087123">
    <w:abstractNumId w:val="40"/>
  </w:num>
  <w:num w:numId="13" w16cid:durableId="511455927">
    <w:abstractNumId w:val="21"/>
  </w:num>
  <w:num w:numId="14" w16cid:durableId="1564754017">
    <w:abstractNumId w:val="10"/>
  </w:num>
  <w:num w:numId="15" w16cid:durableId="283550">
    <w:abstractNumId w:val="15"/>
  </w:num>
  <w:num w:numId="16" w16cid:durableId="1900554020">
    <w:abstractNumId w:val="23"/>
  </w:num>
  <w:num w:numId="17" w16cid:durableId="357237784">
    <w:abstractNumId w:val="27"/>
  </w:num>
  <w:num w:numId="18" w16cid:durableId="466817787">
    <w:abstractNumId w:val="4"/>
  </w:num>
  <w:num w:numId="19" w16cid:durableId="1439760670">
    <w:abstractNumId w:val="12"/>
  </w:num>
  <w:num w:numId="20" w16cid:durableId="360055378">
    <w:abstractNumId w:val="18"/>
  </w:num>
  <w:num w:numId="21" w16cid:durableId="120152606">
    <w:abstractNumId w:val="24"/>
  </w:num>
  <w:num w:numId="22" w16cid:durableId="1567883821">
    <w:abstractNumId w:val="8"/>
  </w:num>
  <w:num w:numId="23" w16cid:durableId="917448745">
    <w:abstractNumId w:val="1"/>
  </w:num>
  <w:num w:numId="24" w16cid:durableId="1642811745">
    <w:abstractNumId w:val="2"/>
  </w:num>
  <w:num w:numId="25" w16cid:durableId="1326056381">
    <w:abstractNumId w:val="3"/>
  </w:num>
  <w:num w:numId="26" w16cid:durableId="394816117">
    <w:abstractNumId w:val="35"/>
  </w:num>
  <w:num w:numId="27" w16cid:durableId="149491050">
    <w:abstractNumId w:val="22"/>
  </w:num>
  <w:num w:numId="28" w16cid:durableId="1012031632">
    <w:abstractNumId w:val="38"/>
  </w:num>
  <w:num w:numId="29" w16cid:durableId="615260784">
    <w:abstractNumId w:val="13"/>
  </w:num>
  <w:num w:numId="30" w16cid:durableId="211356502">
    <w:abstractNumId w:val="28"/>
  </w:num>
  <w:num w:numId="31" w16cid:durableId="1432819592">
    <w:abstractNumId w:val="26"/>
  </w:num>
  <w:num w:numId="32" w16cid:durableId="2037539530">
    <w:abstractNumId w:val="22"/>
    <w:lvlOverride w:ilvl="0">
      <w:startOverride w:val="1"/>
    </w:lvlOverride>
  </w:num>
  <w:num w:numId="33" w16cid:durableId="1951280906">
    <w:abstractNumId w:val="25"/>
  </w:num>
  <w:num w:numId="34" w16cid:durableId="1217476291">
    <w:abstractNumId w:val="34"/>
  </w:num>
  <w:num w:numId="35" w16cid:durableId="1744600251">
    <w:abstractNumId w:val="31"/>
  </w:num>
  <w:num w:numId="36" w16cid:durableId="2035568279">
    <w:abstractNumId w:val="6"/>
  </w:num>
  <w:num w:numId="37" w16cid:durableId="17394728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87221045">
    <w:abstractNumId w:val="27"/>
  </w:num>
  <w:num w:numId="39" w16cid:durableId="2085490596">
    <w:abstractNumId w:val="36"/>
  </w:num>
  <w:num w:numId="40" w16cid:durableId="1823228964">
    <w:abstractNumId w:val="32"/>
  </w:num>
  <w:num w:numId="41" w16cid:durableId="949317663">
    <w:abstractNumId w:val="9"/>
  </w:num>
  <w:num w:numId="42" w16cid:durableId="1045790169">
    <w:abstractNumId w:val="16"/>
  </w:num>
  <w:num w:numId="43" w16cid:durableId="844713941">
    <w:abstractNumId w:val="37"/>
  </w:num>
  <w:num w:numId="44" w16cid:durableId="1480339284">
    <w:abstractNumId w:val="17"/>
  </w:num>
  <w:num w:numId="45" w16cid:durableId="1974172992">
    <w:abstractNumId w:val="20"/>
  </w:num>
  <w:num w:numId="46" w16cid:durableId="1379083372">
    <w:abstractNumId w:val="39"/>
  </w:num>
  <w:num w:numId="47" w16cid:durableId="111182314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F24"/>
    <w:rsid w:val="000361B2"/>
    <w:rsid w:val="00036BA1"/>
    <w:rsid w:val="000405E1"/>
    <w:rsid w:val="00040E5A"/>
    <w:rsid w:val="000422E2"/>
    <w:rsid w:val="00042F22"/>
    <w:rsid w:val="000430AA"/>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EEC"/>
    <w:rsid w:val="0006324F"/>
    <w:rsid w:val="000633C0"/>
    <w:rsid w:val="0006487E"/>
    <w:rsid w:val="00064956"/>
    <w:rsid w:val="00065BDC"/>
    <w:rsid w:val="00065C2E"/>
    <w:rsid w:val="00065E1A"/>
    <w:rsid w:val="000661CA"/>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474"/>
    <w:rsid w:val="00091557"/>
    <w:rsid w:val="0009230F"/>
    <w:rsid w:val="000924C1"/>
    <w:rsid w:val="000924F0"/>
    <w:rsid w:val="00092720"/>
    <w:rsid w:val="00092C37"/>
    <w:rsid w:val="00093474"/>
    <w:rsid w:val="00093BAD"/>
    <w:rsid w:val="000940A2"/>
    <w:rsid w:val="0009436F"/>
    <w:rsid w:val="00094AF8"/>
    <w:rsid w:val="00094F22"/>
    <w:rsid w:val="0009510F"/>
    <w:rsid w:val="00095361"/>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E19"/>
    <w:rsid w:val="000C3307"/>
    <w:rsid w:val="000C4F15"/>
    <w:rsid w:val="000C6F69"/>
    <w:rsid w:val="000C7858"/>
    <w:rsid w:val="000C7F91"/>
    <w:rsid w:val="000D0C07"/>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267"/>
    <w:rsid w:val="000F06D6"/>
    <w:rsid w:val="000F0EB1"/>
    <w:rsid w:val="000F1106"/>
    <w:rsid w:val="000F19B5"/>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CF4"/>
    <w:rsid w:val="00114422"/>
    <w:rsid w:val="001144F1"/>
    <w:rsid w:val="001153EA"/>
    <w:rsid w:val="00115643"/>
    <w:rsid w:val="0011594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732"/>
    <w:rsid w:val="0013036A"/>
    <w:rsid w:val="001305D3"/>
    <w:rsid w:val="001306C8"/>
    <w:rsid w:val="00130A59"/>
    <w:rsid w:val="00130D26"/>
    <w:rsid w:val="001319D8"/>
    <w:rsid w:val="00131AAB"/>
    <w:rsid w:val="00131FA7"/>
    <w:rsid w:val="00132FD0"/>
    <w:rsid w:val="00133BCA"/>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51B5"/>
    <w:rsid w:val="001560C0"/>
    <w:rsid w:val="00156A8F"/>
    <w:rsid w:val="00160ADE"/>
    <w:rsid w:val="00160B37"/>
    <w:rsid w:val="00161518"/>
    <w:rsid w:val="001617E3"/>
    <w:rsid w:val="00161C5B"/>
    <w:rsid w:val="00163227"/>
    <w:rsid w:val="0016348B"/>
    <w:rsid w:val="00164264"/>
    <w:rsid w:val="001659C1"/>
    <w:rsid w:val="001667C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256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23CB"/>
    <w:rsid w:val="001C349F"/>
    <w:rsid w:val="001C3B81"/>
    <w:rsid w:val="001C3D2A"/>
    <w:rsid w:val="001C4623"/>
    <w:rsid w:val="001C5892"/>
    <w:rsid w:val="001C6E6A"/>
    <w:rsid w:val="001C7333"/>
    <w:rsid w:val="001C7545"/>
    <w:rsid w:val="001C7732"/>
    <w:rsid w:val="001C7AB8"/>
    <w:rsid w:val="001D00E0"/>
    <w:rsid w:val="001D0FDA"/>
    <w:rsid w:val="001D258A"/>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29E"/>
    <w:rsid w:val="001F10C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9E4"/>
    <w:rsid w:val="0023214D"/>
    <w:rsid w:val="0023259B"/>
    <w:rsid w:val="00232883"/>
    <w:rsid w:val="002329DB"/>
    <w:rsid w:val="002341DC"/>
    <w:rsid w:val="002344F9"/>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9CF"/>
    <w:rsid w:val="0027144F"/>
    <w:rsid w:val="00271813"/>
    <w:rsid w:val="00271F3A"/>
    <w:rsid w:val="0027232B"/>
    <w:rsid w:val="00272BD4"/>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FC8"/>
    <w:rsid w:val="00285CED"/>
    <w:rsid w:val="002860F0"/>
    <w:rsid w:val="002865A3"/>
    <w:rsid w:val="00286810"/>
    <w:rsid w:val="00286ACD"/>
    <w:rsid w:val="002870FC"/>
    <w:rsid w:val="002875E2"/>
    <w:rsid w:val="00287838"/>
    <w:rsid w:val="00287884"/>
    <w:rsid w:val="002879A0"/>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54A"/>
    <w:rsid w:val="002A37B9"/>
    <w:rsid w:val="002A488A"/>
    <w:rsid w:val="002A5151"/>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61"/>
    <w:rsid w:val="002B7DC9"/>
    <w:rsid w:val="002C0261"/>
    <w:rsid w:val="002C0575"/>
    <w:rsid w:val="002C162E"/>
    <w:rsid w:val="002C18AC"/>
    <w:rsid w:val="002C2E43"/>
    <w:rsid w:val="002C2EDF"/>
    <w:rsid w:val="002C2FF4"/>
    <w:rsid w:val="002C3B89"/>
    <w:rsid w:val="002C41E6"/>
    <w:rsid w:val="002C5726"/>
    <w:rsid w:val="002C5916"/>
    <w:rsid w:val="002C5BD9"/>
    <w:rsid w:val="002C6C53"/>
    <w:rsid w:val="002D067A"/>
    <w:rsid w:val="002D071A"/>
    <w:rsid w:val="002D2628"/>
    <w:rsid w:val="002D2740"/>
    <w:rsid w:val="002D304D"/>
    <w:rsid w:val="002D34B2"/>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8A"/>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203ED"/>
    <w:rsid w:val="00320861"/>
    <w:rsid w:val="003214DE"/>
    <w:rsid w:val="003224EC"/>
    <w:rsid w:val="00322C9F"/>
    <w:rsid w:val="00322CDB"/>
    <w:rsid w:val="0032359C"/>
    <w:rsid w:val="00323AE1"/>
    <w:rsid w:val="00324D23"/>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05"/>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EC5"/>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5"/>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AC"/>
    <w:rsid w:val="00452E31"/>
    <w:rsid w:val="0045360D"/>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4FE"/>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86D"/>
    <w:rsid w:val="00492BC5"/>
    <w:rsid w:val="00493204"/>
    <w:rsid w:val="00493214"/>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466F"/>
    <w:rsid w:val="004B6314"/>
    <w:rsid w:val="004B6F6A"/>
    <w:rsid w:val="004B7460"/>
    <w:rsid w:val="004B7C0C"/>
    <w:rsid w:val="004C0306"/>
    <w:rsid w:val="004C0328"/>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6E4"/>
    <w:rsid w:val="00523F5E"/>
    <w:rsid w:val="00524063"/>
    <w:rsid w:val="00524F5C"/>
    <w:rsid w:val="0052518C"/>
    <w:rsid w:val="005258CE"/>
    <w:rsid w:val="00526743"/>
    <w:rsid w:val="00526CE3"/>
    <w:rsid w:val="00527BF0"/>
    <w:rsid w:val="005300DD"/>
    <w:rsid w:val="00530612"/>
    <w:rsid w:val="00530B94"/>
    <w:rsid w:val="005318BC"/>
    <w:rsid w:val="005326AE"/>
    <w:rsid w:val="00533FFF"/>
    <w:rsid w:val="0053468D"/>
    <w:rsid w:val="00534B59"/>
    <w:rsid w:val="0053535A"/>
    <w:rsid w:val="00535D55"/>
    <w:rsid w:val="00535FB2"/>
    <w:rsid w:val="005360C7"/>
    <w:rsid w:val="00536759"/>
    <w:rsid w:val="00536B6C"/>
    <w:rsid w:val="00537733"/>
    <w:rsid w:val="00537C62"/>
    <w:rsid w:val="00537FEA"/>
    <w:rsid w:val="0054281C"/>
    <w:rsid w:val="00543274"/>
    <w:rsid w:val="00543900"/>
    <w:rsid w:val="00543CF7"/>
    <w:rsid w:val="00544939"/>
    <w:rsid w:val="00546970"/>
    <w:rsid w:val="00546EA7"/>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1FE9"/>
    <w:rsid w:val="0059330D"/>
    <w:rsid w:val="005935A4"/>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209A"/>
    <w:rsid w:val="005A31B1"/>
    <w:rsid w:val="005A383B"/>
    <w:rsid w:val="005A39D9"/>
    <w:rsid w:val="005A39EB"/>
    <w:rsid w:val="005A59A3"/>
    <w:rsid w:val="005A662D"/>
    <w:rsid w:val="005A6A4C"/>
    <w:rsid w:val="005B0C21"/>
    <w:rsid w:val="005B1409"/>
    <w:rsid w:val="005B35D7"/>
    <w:rsid w:val="005B392A"/>
    <w:rsid w:val="005B3AA3"/>
    <w:rsid w:val="005B3CF6"/>
    <w:rsid w:val="005B3F48"/>
    <w:rsid w:val="005B5B19"/>
    <w:rsid w:val="005B5EC3"/>
    <w:rsid w:val="005B63E0"/>
    <w:rsid w:val="005B66BA"/>
    <w:rsid w:val="005B69BC"/>
    <w:rsid w:val="005B6F83"/>
    <w:rsid w:val="005B7EE3"/>
    <w:rsid w:val="005B7FC8"/>
    <w:rsid w:val="005C042B"/>
    <w:rsid w:val="005C0E22"/>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1602"/>
    <w:rsid w:val="005D1616"/>
    <w:rsid w:val="005D1DDA"/>
    <w:rsid w:val="005D2FF9"/>
    <w:rsid w:val="005D3013"/>
    <w:rsid w:val="005D348B"/>
    <w:rsid w:val="005D3619"/>
    <w:rsid w:val="005D3C87"/>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E56"/>
    <w:rsid w:val="005E74C8"/>
    <w:rsid w:val="005E753B"/>
    <w:rsid w:val="005F075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8D7"/>
    <w:rsid w:val="00616C3F"/>
    <w:rsid w:val="006171D5"/>
    <w:rsid w:val="0061774C"/>
    <w:rsid w:val="00620155"/>
    <w:rsid w:val="0062066E"/>
    <w:rsid w:val="00620A71"/>
    <w:rsid w:val="00620D80"/>
    <w:rsid w:val="0062114C"/>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11B3"/>
    <w:rsid w:val="0063284C"/>
    <w:rsid w:val="00632C09"/>
    <w:rsid w:val="00632D4A"/>
    <w:rsid w:val="0063314D"/>
    <w:rsid w:val="0063323F"/>
    <w:rsid w:val="00633598"/>
    <w:rsid w:val="00633811"/>
    <w:rsid w:val="00633BA1"/>
    <w:rsid w:val="006342FB"/>
    <w:rsid w:val="00634DA1"/>
    <w:rsid w:val="006351CE"/>
    <w:rsid w:val="00635265"/>
    <w:rsid w:val="006353FF"/>
    <w:rsid w:val="00635F27"/>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291A"/>
    <w:rsid w:val="00643475"/>
    <w:rsid w:val="00643851"/>
    <w:rsid w:val="0064396A"/>
    <w:rsid w:val="00643A86"/>
    <w:rsid w:val="00643D8F"/>
    <w:rsid w:val="00644090"/>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3A6"/>
    <w:rsid w:val="0066243B"/>
    <w:rsid w:val="006627A2"/>
    <w:rsid w:val="006634E6"/>
    <w:rsid w:val="006638EC"/>
    <w:rsid w:val="006655EE"/>
    <w:rsid w:val="00665903"/>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21"/>
    <w:rsid w:val="00681FE7"/>
    <w:rsid w:val="00682D7F"/>
    <w:rsid w:val="00683199"/>
    <w:rsid w:val="0068320E"/>
    <w:rsid w:val="0068345C"/>
    <w:rsid w:val="00683CDE"/>
    <w:rsid w:val="00683ECE"/>
    <w:rsid w:val="00684B56"/>
    <w:rsid w:val="00685538"/>
    <w:rsid w:val="00685D95"/>
    <w:rsid w:val="006873CE"/>
    <w:rsid w:val="00687D41"/>
    <w:rsid w:val="00690147"/>
    <w:rsid w:val="0069038A"/>
    <w:rsid w:val="00690402"/>
    <w:rsid w:val="00691AF1"/>
    <w:rsid w:val="00691B95"/>
    <w:rsid w:val="0069232F"/>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E02"/>
    <w:rsid w:val="006A3FA3"/>
    <w:rsid w:val="006A46B9"/>
    <w:rsid w:val="006A46FB"/>
    <w:rsid w:val="006A5E28"/>
    <w:rsid w:val="006A697B"/>
    <w:rsid w:val="006A6AF3"/>
    <w:rsid w:val="006A718E"/>
    <w:rsid w:val="006A71FC"/>
    <w:rsid w:val="006A7AFF"/>
    <w:rsid w:val="006A7CA3"/>
    <w:rsid w:val="006B1816"/>
    <w:rsid w:val="006B1A9D"/>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ED9"/>
    <w:rsid w:val="006C7084"/>
    <w:rsid w:val="006C7522"/>
    <w:rsid w:val="006C7868"/>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41C2"/>
    <w:rsid w:val="00754FFF"/>
    <w:rsid w:val="00755611"/>
    <w:rsid w:val="007571E1"/>
    <w:rsid w:val="00757BC0"/>
    <w:rsid w:val="0076043C"/>
    <w:rsid w:val="007604B2"/>
    <w:rsid w:val="007608CE"/>
    <w:rsid w:val="00760A7D"/>
    <w:rsid w:val="00761110"/>
    <w:rsid w:val="0076116E"/>
    <w:rsid w:val="00761447"/>
    <w:rsid w:val="007634F9"/>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020"/>
    <w:rsid w:val="00794F05"/>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1DB9"/>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CD2"/>
    <w:rsid w:val="007E4166"/>
    <w:rsid w:val="007E4610"/>
    <w:rsid w:val="007E4715"/>
    <w:rsid w:val="007E4F91"/>
    <w:rsid w:val="007E505B"/>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61B"/>
    <w:rsid w:val="007F76FD"/>
    <w:rsid w:val="00800763"/>
    <w:rsid w:val="00802769"/>
    <w:rsid w:val="00803FAE"/>
    <w:rsid w:val="0080413E"/>
    <w:rsid w:val="00804362"/>
    <w:rsid w:val="00804AB7"/>
    <w:rsid w:val="008058E0"/>
    <w:rsid w:val="00805B47"/>
    <w:rsid w:val="0080605F"/>
    <w:rsid w:val="00806E25"/>
    <w:rsid w:val="00807786"/>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6DB"/>
    <w:rsid w:val="00834B86"/>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D1D"/>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B65"/>
    <w:rsid w:val="008941E3"/>
    <w:rsid w:val="0089452E"/>
    <w:rsid w:val="00894A88"/>
    <w:rsid w:val="00895386"/>
    <w:rsid w:val="008969A6"/>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F0"/>
    <w:rsid w:val="008E065D"/>
    <w:rsid w:val="008E065E"/>
    <w:rsid w:val="008E0914"/>
    <w:rsid w:val="008E0927"/>
    <w:rsid w:val="008E115F"/>
    <w:rsid w:val="008E1404"/>
    <w:rsid w:val="008E1909"/>
    <w:rsid w:val="008E1C94"/>
    <w:rsid w:val="008E1E66"/>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2010"/>
    <w:rsid w:val="0092236C"/>
    <w:rsid w:val="009223CE"/>
    <w:rsid w:val="00922686"/>
    <w:rsid w:val="009234EE"/>
    <w:rsid w:val="00923A84"/>
    <w:rsid w:val="00924EEA"/>
    <w:rsid w:val="0092571F"/>
    <w:rsid w:val="00925A6D"/>
    <w:rsid w:val="009261A5"/>
    <w:rsid w:val="009265B2"/>
    <w:rsid w:val="00927083"/>
    <w:rsid w:val="00927994"/>
    <w:rsid w:val="00930D56"/>
    <w:rsid w:val="00931BD9"/>
    <w:rsid w:val="00932282"/>
    <w:rsid w:val="00933671"/>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438"/>
    <w:rsid w:val="00966DA7"/>
    <w:rsid w:val="009702F4"/>
    <w:rsid w:val="0097034E"/>
    <w:rsid w:val="0097040B"/>
    <w:rsid w:val="00971969"/>
    <w:rsid w:val="00971F08"/>
    <w:rsid w:val="009724E5"/>
    <w:rsid w:val="00972B1D"/>
    <w:rsid w:val="0097306A"/>
    <w:rsid w:val="009730BD"/>
    <w:rsid w:val="00974BF5"/>
    <w:rsid w:val="0097574F"/>
    <w:rsid w:val="0097603D"/>
    <w:rsid w:val="00976166"/>
    <w:rsid w:val="00976949"/>
    <w:rsid w:val="00976CF0"/>
    <w:rsid w:val="00977B20"/>
    <w:rsid w:val="00980477"/>
    <w:rsid w:val="009808B2"/>
    <w:rsid w:val="00981526"/>
    <w:rsid w:val="00981CB5"/>
    <w:rsid w:val="00981F7E"/>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5FF"/>
    <w:rsid w:val="00A01869"/>
    <w:rsid w:val="00A02608"/>
    <w:rsid w:val="00A031D8"/>
    <w:rsid w:val="00A03BC4"/>
    <w:rsid w:val="00A048A8"/>
    <w:rsid w:val="00A04A01"/>
    <w:rsid w:val="00A04F49"/>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6FA6"/>
    <w:rsid w:val="00A1710D"/>
    <w:rsid w:val="00A17EAD"/>
    <w:rsid w:val="00A17F63"/>
    <w:rsid w:val="00A21823"/>
    <w:rsid w:val="00A21879"/>
    <w:rsid w:val="00A2193B"/>
    <w:rsid w:val="00A21AF1"/>
    <w:rsid w:val="00A21B6B"/>
    <w:rsid w:val="00A2351A"/>
    <w:rsid w:val="00A23877"/>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3F"/>
    <w:rsid w:val="00A40052"/>
    <w:rsid w:val="00A41E2B"/>
    <w:rsid w:val="00A42056"/>
    <w:rsid w:val="00A435D7"/>
    <w:rsid w:val="00A43F84"/>
    <w:rsid w:val="00A43FAD"/>
    <w:rsid w:val="00A446EF"/>
    <w:rsid w:val="00A45402"/>
    <w:rsid w:val="00A454C4"/>
    <w:rsid w:val="00A45B74"/>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5C"/>
    <w:rsid w:val="00A55764"/>
    <w:rsid w:val="00A578D7"/>
    <w:rsid w:val="00A60691"/>
    <w:rsid w:val="00A6081E"/>
    <w:rsid w:val="00A60C8D"/>
    <w:rsid w:val="00A60EFD"/>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48C"/>
    <w:rsid w:val="00A81BD1"/>
    <w:rsid w:val="00A81FB0"/>
    <w:rsid w:val="00A82909"/>
    <w:rsid w:val="00A82C80"/>
    <w:rsid w:val="00A84880"/>
    <w:rsid w:val="00A84971"/>
    <w:rsid w:val="00A84C48"/>
    <w:rsid w:val="00A84CCB"/>
    <w:rsid w:val="00A86453"/>
    <w:rsid w:val="00A86583"/>
    <w:rsid w:val="00A86C8E"/>
    <w:rsid w:val="00A90167"/>
    <w:rsid w:val="00A923E3"/>
    <w:rsid w:val="00A92879"/>
    <w:rsid w:val="00A92AF3"/>
    <w:rsid w:val="00A92C21"/>
    <w:rsid w:val="00A92C53"/>
    <w:rsid w:val="00A94032"/>
    <w:rsid w:val="00A943F9"/>
    <w:rsid w:val="00A9442A"/>
    <w:rsid w:val="00A94D45"/>
    <w:rsid w:val="00A94E56"/>
    <w:rsid w:val="00A94FBE"/>
    <w:rsid w:val="00A955EE"/>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5A8"/>
    <w:rsid w:val="00AA51D6"/>
    <w:rsid w:val="00AA6A27"/>
    <w:rsid w:val="00AB0BC8"/>
    <w:rsid w:val="00AB11CA"/>
    <w:rsid w:val="00AB1443"/>
    <w:rsid w:val="00AB14D9"/>
    <w:rsid w:val="00AB188F"/>
    <w:rsid w:val="00AB210E"/>
    <w:rsid w:val="00AB212D"/>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B0A"/>
    <w:rsid w:val="00AC2ECD"/>
    <w:rsid w:val="00AC3119"/>
    <w:rsid w:val="00AC46E5"/>
    <w:rsid w:val="00AC48FC"/>
    <w:rsid w:val="00AC49FB"/>
    <w:rsid w:val="00AC4F0E"/>
    <w:rsid w:val="00AC5A10"/>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333C"/>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E1E"/>
    <w:rsid w:val="00B05E70"/>
    <w:rsid w:val="00B05F77"/>
    <w:rsid w:val="00B068D0"/>
    <w:rsid w:val="00B0696D"/>
    <w:rsid w:val="00B070F9"/>
    <w:rsid w:val="00B074CB"/>
    <w:rsid w:val="00B076C7"/>
    <w:rsid w:val="00B077CC"/>
    <w:rsid w:val="00B11685"/>
    <w:rsid w:val="00B11969"/>
    <w:rsid w:val="00B12AB0"/>
    <w:rsid w:val="00B135F8"/>
    <w:rsid w:val="00B138B2"/>
    <w:rsid w:val="00B13A4A"/>
    <w:rsid w:val="00B13CC7"/>
    <w:rsid w:val="00B14284"/>
    <w:rsid w:val="00B157F9"/>
    <w:rsid w:val="00B15A10"/>
    <w:rsid w:val="00B16296"/>
    <w:rsid w:val="00B17833"/>
    <w:rsid w:val="00B17C29"/>
    <w:rsid w:val="00B20256"/>
    <w:rsid w:val="00B2081F"/>
    <w:rsid w:val="00B20D09"/>
    <w:rsid w:val="00B2109B"/>
    <w:rsid w:val="00B215E0"/>
    <w:rsid w:val="00B215F3"/>
    <w:rsid w:val="00B22AB2"/>
    <w:rsid w:val="00B2331F"/>
    <w:rsid w:val="00B23E2C"/>
    <w:rsid w:val="00B23E8D"/>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1F"/>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D31"/>
    <w:rsid w:val="00B90F73"/>
    <w:rsid w:val="00B91D99"/>
    <w:rsid w:val="00B920B0"/>
    <w:rsid w:val="00B93B59"/>
    <w:rsid w:val="00B9406A"/>
    <w:rsid w:val="00B94528"/>
    <w:rsid w:val="00B959DE"/>
    <w:rsid w:val="00B963C3"/>
    <w:rsid w:val="00B96709"/>
    <w:rsid w:val="00B96FF3"/>
    <w:rsid w:val="00BA179D"/>
    <w:rsid w:val="00BA1C21"/>
    <w:rsid w:val="00BA2280"/>
    <w:rsid w:val="00BA2A08"/>
    <w:rsid w:val="00BA3483"/>
    <w:rsid w:val="00BA4024"/>
    <w:rsid w:val="00BA40BA"/>
    <w:rsid w:val="00BA4D72"/>
    <w:rsid w:val="00BA56D2"/>
    <w:rsid w:val="00BA5DE7"/>
    <w:rsid w:val="00BA695E"/>
    <w:rsid w:val="00BA6DF8"/>
    <w:rsid w:val="00BA76E0"/>
    <w:rsid w:val="00BA7D1A"/>
    <w:rsid w:val="00BB157B"/>
    <w:rsid w:val="00BB1F3D"/>
    <w:rsid w:val="00BB264F"/>
    <w:rsid w:val="00BB2A25"/>
    <w:rsid w:val="00BB2B99"/>
    <w:rsid w:val="00BB3DD1"/>
    <w:rsid w:val="00BB4F1F"/>
    <w:rsid w:val="00BB51E9"/>
    <w:rsid w:val="00BB6D6B"/>
    <w:rsid w:val="00BB7122"/>
    <w:rsid w:val="00BC0FDC"/>
    <w:rsid w:val="00BC1692"/>
    <w:rsid w:val="00BC2BBA"/>
    <w:rsid w:val="00BC3053"/>
    <w:rsid w:val="00BC4067"/>
    <w:rsid w:val="00BC40EB"/>
    <w:rsid w:val="00BC4355"/>
    <w:rsid w:val="00BC4BEA"/>
    <w:rsid w:val="00BC4D2E"/>
    <w:rsid w:val="00BC4D87"/>
    <w:rsid w:val="00BC4FDA"/>
    <w:rsid w:val="00BC5A02"/>
    <w:rsid w:val="00BC7136"/>
    <w:rsid w:val="00BD009D"/>
    <w:rsid w:val="00BD1A2E"/>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85F"/>
    <w:rsid w:val="00C32A7A"/>
    <w:rsid w:val="00C33357"/>
    <w:rsid w:val="00C33805"/>
    <w:rsid w:val="00C34036"/>
    <w:rsid w:val="00C36A06"/>
    <w:rsid w:val="00C36C82"/>
    <w:rsid w:val="00C3716E"/>
    <w:rsid w:val="00C3719D"/>
    <w:rsid w:val="00C372DF"/>
    <w:rsid w:val="00C3788C"/>
    <w:rsid w:val="00C37CB2"/>
    <w:rsid w:val="00C40173"/>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802B6"/>
    <w:rsid w:val="00C804D1"/>
    <w:rsid w:val="00C8051C"/>
    <w:rsid w:val="00C809A2"/>
    <w:rsid w:val="00C80C41"/>
    <w:rsid w:val="00C80D45"/>
    <w:rsid w:val="00C80D69"/>
    <w:rsid w:val="00C81568"/>
    <w:rsid w:val="00C8165C"/>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6125"/>
    <w:rsid w:val="00CB08B1"/>
    <w:rsid w:val="00CB0A43"/>
    <w:rsid w:val="00CB1610"/>
    <w:rsid w:val="00CB1F63"/>
    <w:rsid w:val="00CB2C1B"/>
    <w:rsid w:val="00CB2DCF"/>
    <w:rsid w:val="00CB3207"/>
    <w:rsid w:val="00CB32CF"/>
    <w:rsid w:val="00CB3979"/>
    <w:rsid w:val="00CB3AE4"/>
    <w:rsid w:val="00CB3E1D"/>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CB5"/>
    <w:rsid w:val="00CC3EA0"/>
    <w:rsid w:val="00CC4620"/>
    <w:rsid w:val="00CC4704"/>
    <w:rsid w:val="00CC4890"/>
    <w:rsid w:val="00CC48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2D4"/>
    <w:rsid w:val="00DA07F6"/>
    <w:rsid w:val="00DA0989"/>
    <w:rsid w:val="00DA2AB3"/>
    <w:rsid w:val="00DA2D16"/>
    <w:rsid w:val="00DA305E"/>
    <w:rsid w:val="00DA312C"/>
    <w:rsid w:val="00DA3E83"/>
    <w:rsid w:val="00DA478A"/>
    <w:rsid w:val="00DA5137"/>
    <w:rsid w:val="00DA5417"/>
    <w:rsid w:val="00DA56E8"/>
    <w:rsid w:val="00DA571A"/>
    <w:rsid w:val="00DA67B4"/>
    <w:rsid w:val="00DA6BB9"/>
    <w:rsid w:val="00DA751B"/>
    <w:rsid w:val="00DB013B"/>
    <w:rsid w:val="00DB0482"/>
    <w:rsid w:val="00DB0A9F"/>
    <w:rsid w:val="00DB10AA"/>
    <w:rsid w:val="00DB1E95"/>
    <w:rsid w:val="00DB2F49"/>
    <w:rsid w:val="00DB32A7"/>
    <w:rsid w:val="00DB377D"/>
    <w:rsid w:val="00DB4B63"/>
    <w:rsid w:val="00DB5D45"/>
    <w:rsid w:val="00DB6517"/>
    <w:rsid w:val="00DC008A"/>
    <w:rsid w:val="00DC0A01"/>
    <w:rsid w:val="00DC0FBA"/>
    <w:rsid w:val="00DC2D36"/>
    <w:rsid w:val="00DC2E88"/>
    <w:rsid w:val="00DC33BC"/>
    <w:rsid w:val="00DC38E7"/>
    <w:rsid w:val="00DC39AC"/>
    <w:rsid w:val="00DC3DCF"/>
    <w:rsid w:val="00DC3E4A"/>
    <w:rsid w:val="00DC4AF4"/>
    <w:rsid w:val="00DC4B58"/>
    <w:rsid w:val="00DC53EF"/>
    <w:rsid w:val="00DC569A"/>
    <w:rsid w:val="00DC5BA4"/>
    <w:rsid w:val="00DC5C64"/>
    <w:rsid w:val="00DC6594"/>
    <w:rsid w:val="00DC666D"/>
    <w:rsid w:val="00DC7810"/>
    <w:rsid w:val="00DD0116"/>
    <w:rsid w:val="00DD1DD0"/>
    <w:rsid w:val="00DD3944"/>
    <w:rsid w:val="00DD4BDB"/>
    <w:rsid w:val="00DD5F15"/>
    <w:rsid w:val="00DD60FD"/>
    <w:rsid w:val="00DD70BA"/>
    <w:rsid w:val="00DD75AE"/>
    <w:rsid w:val="00DD7B4A"/>
    <w:rsid w:val="00DD7F3C"/>
    <w:rsid w:val="00DE0C54"/>
    <w:rsid w:val="00DE4425"/>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4CA"/>
    <w:rsid w:val="00E047C0"/>
    <w:rsid w:val="00E07A90"/>
    <w:rsid w:val="00E105EF"/>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BAF"/>
    <w:rsid w:val="00E64DAF"/>
    <w:rsid w:val="00E64E03"/>
    <w:rsid w:val="00E6568C"/>
    <w:rsid w:val="00E6678F"/>
    <w:rsid w:val="00E67AD9"/>
    <w:rsid w:val="00E67C51"/>
    <w:rsid w:val="00E67E76"/>
    <w:rsid w:val="00E728BB"/>
    <w:rsid w:val="00E72ACB"/>
    <w:rsid w:val="00E72BD2"/>
    <w:rsid w:val="00E72EFC"/>
    <w:rsid w:val="00E73187"/>
    <w:rsid w:val="00E758EC"/>
    <w:rsid w:val="00E75A6F"/>
    <w:rsid w:val="00E801D6"/>
    <w:rsid w:val="00E803E3"/>
    <w:rsid w:val="00E8043B"/>
    <w:rsid w:val="00E815CC"/>
    <w:rsid w:val="00E8234C"/>
    <w:rsid w:val="00E829E7"/>
    <w:rsid w:val="00E82F4E"/>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F8A"/>
    <w:rsid w:val="00E96A6B"/>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4E7"/>
    <w:rsid w:val="00EC4016"/>
    <w:rsid w:val="00EC4207"/>
    <w:rsid w:val="00EC457C"/>
    <w:rsid w:val="00EC49CE"/>
    <w:rsid w:val="00EC5653"/>
    <w:rsid w:val="00EC6A56"/>
    <w:rsid w:val="00EC71CE"/>
    <w:rsid w:val="00EC7C2A"/>
    <w:rsid w:val="00ED00C8"/>
    <w:rsid w:val="00ED0401"/>
    <w:rsid w:val="00ED0C02"/>
    <w:rsid w:val="00ED1006"/>
    <w:rsid w:val="00ED10F0"/>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425E"/>
    <w:rsid w:val="00EE47BE"/>
    <w:rsid w:val="00EE4A4A"/>
    <w:rsid w:val="00EE6B43"/>
    <w:rsid w:val="00EE7F09"/>
    <w:rsid w:val="00EF0467"/>
    <w:rsid w:val="00EF0C80"/>
    <w:rsid w:val="00EF1252"/>
    <w:rsid w:val="00EF126B"/>
    <w:rsid w:val="00EF18FE"/>
    <w:rsid w:val="00EF24FC"/>
    <w:rsid w:val="00EF2FFD"/>
    <w:rsid w:val="00EF31EB"/>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208FC"/>
    <w:rsid w:val="00F209B7"/>
    <w:rsid w:val="00F21115"/>
    <w:rsid w:val="00F219DC"/>
    <w:rsid w:val="00F21BC1"/>
    <w:rsid w:val="00F21EA7"/>
    <w:rsid w:val="00F22684"/>
    <w:rsid w:val="00F23142"/>
    <w:rsid w:val="00F235B2"/>
    <w:rsid w:val="00F2376F"/>
    <w:rsid w:val="00F23BF1"/>
    <w:rsid w:val="00F243D8"/>
    <w:rsid w:val="00F248F4"/>
    <w:rsid w:val="00F25F7C"/>
    <w:rsid w:val="00F26660"/>
    <w:rsid w:val="00F2684C"/>
    <w:rsid w:val="00F2770B"/>
    <w:rsid w:val="00F27FA4"/>
    <w:rsid w:val="00F30828"/>
    <w:rsid w:val="00F309EB"/>
    <w:rsid w:val="00F30D5F"/>
    <w:rsid w:val="00F313D6"/>
    <w:rsid w:val="00F3237F"/>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66C"/>
    <w:rsid w:val="00F47BDE"/>
    <w:rsid w:val="00F47CDB"/>
    <w:rsid w:val="00F47F54"/>
    <w:rsid w:val="00F503DB"/>
    <w:rsid w:val="00F5060E"/>
    <w:rsid w:val="00F507D1"/>
    <w:rsid w:val="00F50BCA"/>
    <w:rsid w:val="00F516EA"/>
    <w:rsid w:val="00F519CE"/>
    <w:rsid w:val="00F51ADA"/>
    <w:rsid w:val="00F52357"/>
    <w:rsid w:val="00F53CA2"/>
    <w:rsid w:val="00F53EE8"/>
    <w:rsid w:val="00F557AB"/>
    <w:rsid w:val="00F56137"/>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46B5"/>
    <w:rsid w:val="00F74BB9"/>
    <w:rsid w:val="00F75582"/>
    <w:rsid w:val="00F75CC4"/>
    <w:rsid w:val="00F76519"/>
    <w:rsid w:val="00F7658B"/>
    <w:rsid w:val="00F76D8F"/>
    <w:rsid w:val="00F76EFA"/>
    <w:rsid w:val="00F77D17"/>
    <w:rsid w:val="00F804BE"/>
    <w:rsid w:val="00F80B1E"/>
    <w:rsid w:val="00F817CE"/>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4604"/>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7321"/>
    <w:rsid w:val="00FA73A9"/>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62D"/>
    <w:rsid w:val="00FD07F6"/>
    <w:rsid w:val="00FD1EC8"/>
    <w:rsid w:val="00FD20F3"/>
    <w:rsid w:val="00FD2305"/>
    <w:rsid w:val="00FD2A7F"/>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8"/>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20"/>
      </w:numPr>
    </w:pPr>
  </w:style>
  <w:style w:type="numbering" w:customStyle="1" w:styleId="CurrentList2">
    <w:name w:val="Current List2"/>
    <w:uiPriority w:val="99"/>
    <w:rsid w:val="00CB692C"/>
    <w:pPr>
      <w:numPr>
        <w:numId w:val="21"/>
      </w:numPr>
    </w:pPr>
  </w:style>
  <w:style w:type="numbering" w:customStyle="1" w:styleId="CurrentList3">
    <w:name w:val="Current List3"/>
    <w:uiPriority w:val="99"/>
    <w:rsid w:val="00CB692C"/>
    <w:pPr>
      <w:numPr>
        <w:numId w:val="22"/>
      </w:numPr>
    </w:pPr>
  </w:style>
  <w:style w:type="numbering" w:customStyle="1" w:styleId="CurrentList4">
    <w:name w:val="Current List4"/>
    <w:uiPriority w:val="99"/>
    <w:rsid w:val="007B7943"/>
    <w:pPr>
      <w:numPr>
        <w:numId w:val="28"/>
      </w:numPr>
    </w:pPr>
  </w:style>
  <w:style w:type="numbering" w:customStyle="1" w:styleId="CurrentList5">
    <w:name w:val="Current List5"/>
    <w:uiPriority w:val="99"/>
    <w:rsid w:val="007B7943"/>
    <w:pPr>
      <w:numPr>
        <w:numId w:val="30"/>
      </w:numPr>
    </w:pPr>
  </w:style>
  <w:style w:type="numbering" w:customStyle="1" w:styleId="CurrentList6">
    <w:name w:val="Current List6"/>
    <w:uiPriority w:val="99"/>
    <w:rsid w:val="00F248F4"/>
    <w:pPr>
      <w:numPr>
        <w:numId w:val="31"/>
      </w:numPr>
    </w:pPr>
  </w:style>
  <w:style w:type="paragraph" w:styleId="NormalWeb">
    <w:name w:val="Normal (Web)"/>
    <w:basedOn w:val="Normal"/>
    <w:rsid w:val="004634F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solidFill>
            <a:prstClr val="black"/>
          </a:solid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1274E1-5D0E-46E1-8709-FF6265E9A3D4}"/>
</file>

<file path=customXml/itemProps2.xml><?xml version="1.0" encoding="utf-8"?>
<ds:datastoreItem xmlns:ds="http://schemas.openxmlformats.org/officeDocument/2006/customXml" ds:itemID="{6CEA43BA-246D-46A3-901B-744C4BD0502C}"/>
</file>

<file path=customXml/itemProps3.xml><?xml version="1.0" encoding="utf-8"?>
<ds:datastoreItem xmlns:ds="http://schemas.openxmlformats.org/officeDocument/2006/customXml" ds:itemID="{0C6B4F97-E171-4ECD-A459-D7B8FE3556C1}"/>
</file>

<file path=customXml/itemProps4.xml><?xml version="1.0" encoding="utf-8"?>
<ds:datastoreItem xmlns:ds="http://schemas.openxmlformats.org/officeDocument/2006/customXml" ds:itemID="{F7F5BA9D-14ED-40C6-A325-8A860567B5A6}"/>
</file>

<file path=docProps/app.xml><?xml version="1.0" encoding="utf-8"?>
<Properties xmlns="http://schemas.openxmlformats.org/officeDocument/2006/extended-properties" xmlns:vt="http://schemas.openxmlformats.org/officeDocument/2006/docPropsVTypes">
  <Template>Normal.dotm</Template>
  <TotalTime>0</TotalTime>
  <Pages>8</Pages>
  <Words>3842</Words>
  <Characters>21900</Characters>
  <Application>Microsoft Office Word</Application>
  <DocSecurity>0</DocSecurity>
  <Lines>182</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25691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2022-11-07T07:14:00Z</dcterms:created>
  <dcterms:modified xsi:type="dcterms:W3CDTF">2023-05-15T02:19:00Z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